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Calibri" w:cstheme="minorHAnsi"/>
          <w:b/>
          <w:b/>
          <w:sz w:val="56"/>
          <w:szCs w:val="56"/>
        </w:rPr>
      </w:pPr>
      <w:r>
        <w:rPr/>
        <w:drawing>
          <wp:inline distT="0" distB="0" distL="0" distR="0">
            <wp:extent cx="2152650" cy="668020"/>
            <wp:effectExtent l="0" t="0" r="0" b="0"/>
            <wp:docPr id="1" name="Kuv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
                    <pic:cNvPicPr>
                      <a:picLocks noChangeAspect="1" noChangeArrowheads="1"/>
                    </pic:cNvPicPr>
                  </pic:nvPicPr>
                  <pic:blipFill>
                    <a:blip r:embed="rId2"/>
                    <a:stretch>
                      <a:fillRect/>
                    </a:stretch>
                  </pic:blipFill>
                  <pic:spPr bwMode="auto">
                    <a:xfrm>
                      <a:off x="0" y="0"/>
                      <a:ext cx="2152650" cy="668020"/>
                    </a:xfrm>
                    <a:prstGeom prst="rect">
                      <a:avLst/>
                    </a:prstGeom>
                  </pic:spPr>
                </pic:pic>
              </a:graphicData>
            </a:graphic>
          </wp:inline>
        </w:drawing>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center"/>
        <w:rPr>
          <w:rFonts w:cs="Calibri" w:cstheme="minorHAnsi"/>
          <w:b/>
          <w:b/>
          <w:sz w:val="56"/>
          <w:szCs w:val="56"/>
        </w:rPr>
      </w:pPr>
      <w:r>
        <w:rPr>
          <w:rFonts w:cs="Calibri" w:cstheme="minorHAnsi"/>
          <w:b/>
          <w:sz w:val="56"/>
          <w:szCs w:val="56"/>
        </w:rPr>
      </w:r>
    </w:p>
    <w:p>
      <w:pPr>
        <w:pStyle w:val="Normal"/>
        <w:jc w:val="center"/>
        <w:rPr>
          <w:rFonts w:cs="Arial"/>
          <w:color w:val="ED7D31" w:themeColor="accent2"/>
          <w:sz w:val="28"/>
          <w:szCs w:val="56"/>
        </w:rPr>
      </w:pPr>
      <w:r>
        <w:rPr>
          <w:rFonts w:cs="Arial"/>
          <w:color w:val="ED7D31" w:themeColor="accent2"/>
          <w:sz w:val="52"/>
          <w:szCs w:val="56"/>
        </w:rPr>
        <w:t>Pelastussuunnitelma</w:t>
      </w:r>
    </w:p>
    <w:p>
      <w:pPr>
        <w:pStyle w:val="Normal"/>
        <w:rPr>
          <w:rFonts w:cs="Arial"/>
          <w:sz w:val="96"/>
          <w:szCs w:val="56"/>
        </w:rPr>
      </w:pPr>
      <w:r>
        <w:rPr>
          <w:rFonts w:cs="Arial"/>
          <w:sz w:val="96"/>
          <w:szCs w:val="56"/>
        </w:rPr>
        <w:t xml:space="preserve">        </w:t>
      </w:r>
      <w:r>
        <w:rPr>
          <w:rFonts w:cs="Arial"/>
          <w:sz w:val="96"/>
          <w:szCs w:val="56"/>
        </w:rPr>
        <w:t>SEINÄJOEN</w:t>
      </w:r>
    </w:p>
    <w:p>
      <w:pPr>
        <w:pStyle w:val="Normal"/>
        <w:rPr>
          <w:rFonts w:cs="Arial"/>
          <w:sz w:val="96"/>
          <w:szCs w:val="56"/>
        </w:rPr>
      </w:pPr>
      <w:r>
        <w:rPr>
          <w:rFonts w:cs="Arial"/>
          <w:sz w:val="96"/>
          <w:szCs w:val="56"/>
        </w:rPr>
        <w:t xml:space="preserve">        </w:t>
      </w:r>
      <w:r>
        <w:rPr>
          <w:rFonts w:cs="Arial"/>
          <w:sz w:val="96"/>
          <w:szCs w:val="56"/>
        </w:rPr>
        <w:t>KANSALLISET</w:t>
      </w:r>
    </w:p>
    <w:p>
      <w:pPr>
        <w:pStyle w:val="Normal"/>
        <w:ind w:left="1304" w:hanging="0"/>
        <w:rPr>
          <w:rFonts w:cs="Arial"/>
          <w:sz w:val="96"/>
          <w:szCs w:val="56"/>
        </w:rPr>
      </w:pPr>
      <w:r>
        <w:rPr>
          <w:rFonts w:cs="Arial"/>
          <w:sz w:val="96"/>
          <w:szCs w:val="56"/>
        </w:rPr>
        <w:t>AMPUMAHIIHDOT</w:t>
      </w:r>
    </w:p>
    <w:p>
      <w:pPr>
        <w:pStyle w:val="Normal"/>
        <w:ind w:left="1304" w:hanging="0"/>
        <w:rPr>
          <w:rFonts w:cs="Arial"/>
          <w:sz w:val="28"/>
        </w:rPr>
      </w:pPr>
      <w:r>
        <w:rPr>
          <w:rFonts w:cs="Arial"/>
          <w:sz w:val="96"/>
          <w:szCs w:val="56"/>
        </w:rPr>
        <w:t xml:space="preserve">     </w:t>
      </w:r>
      <w:r>
        <w:rPr>
          <w:rFonts w:cs="Arial"/>
          <w:sz w:val="96"/>
          <w:szCs w:val="56"/>
        </w:rPr>
        <w:t>21</w:t>
      </w:r>
      <w:r>
        <w:rPr>
          <w:rFonts w:cs="Arial"/>
          <w:sz w:val="96"/>
          <w:szCs w:val="56"/>
        </w:rPr>
        <w:t>.12.202</w:t>
      </w:r>
      <w:r>
        <w:rPr>
          <w:rFonts w:cs="Arial"/>
          <w:sz w:val="96"/>
          <w:szCs w:val="56"/>
        </w:rPr>
        <w:t>4</w:t>
      </w:r>
      <w:r>
        <w:rPr>
          <w:rFonts w:cs="Arial"/>
          <w:sz w:val="96"/>
          <w:szCs w:val="56"/>
        </w:rPr>
        <w:t xml:space="preserve">  </w:t>
      </w:r>
    </w:p>
    <w:p>
      <w:pPr>
        <w:pStyle w:val="Normal"/>
        <w:jc w:val="center"/>
        <w:rPr>
          <w:rFonts w:cs="Arial"/>
          <w:sz w:val="22"/>
        </w:rPr>
      </w:pPr>
      <w:r>
        <w:rPr>
          <w:rFonts w:cs="Arial"/>
          <w:sz w:val="22"/>
        </w:rPr>
      </w:r>
    </w:p>
    <w:p>
      <w:pPr>
        <w:pStyle w:val="Normal"/>
        <w:jc w:val="center"/>
        <w:rPr>
          <w:rFonts w:cs="Arial"/>
          <w:sz w:val="22"/>
        </w:rPr>
      </w:pPr>
      <w:r>
        <w:rPr>
          <w:rFonts w:cs="Arial"/>
          <w:sz w:val="22"/>
        </w:rPr>
      </w:r>
    </w:p>
    <w:p>
      <w:pPr>
        <w:pStyle w:val="Normal"/>
        <w:jc w:val="center"/>
        <w:rPr>
          <w:rFonts w:cs="Arial"/>
          <w:color w:val="595959" w:themeColor="text1" w:themeTint="a6"/>
        </w:rPr>
      </w:pPr>
      <w:r>
        <w:rPr>
          <w:rFonts w:cs="Arial"/>
          <w:color w:val="595959" w:themeColor="text1" w:themeTint="a6"/>
        </w:rPr>
      </w:r>
    </w:p>
    <w:p>
      <w:pPr>
        <w:pStyle w:val="Normal"/>
        <w:jc w:val="center"/>
        <w:rPr>
          <w:rFonts w:cs="Arial"/>
          <w:color w:val="595959" w:themeColor="text1" w:themeTint="a6"/>
        </w:rPr>
      </w:pPr>
      <w:r>
        <w:rPr>
          <w:rFonts w:cs="Arial"/>
          <w:color w:val="595959" w:themeColor="text1" w:themeTint="a6"/>
        </w:rPr>
      </w:r>
    </w:p>
    <w:p>
      <w:pPr>
        <w:pStyle w:val="Normal"/>
        <w:rPr/>
      </w:pPr>
      <w:r>
        <w:rPr/>
      </w:r>
      <w:r>
        <w:br w:type="page"/>
      </w:r>
    </w:p>
    <w:p>
      <w:pPr>
        <w:pStyle w:val="Otsikko1"/>
        <w:numPr>
          <w:ilvl w:val="0"/>
          <w:numId w:val="1"/>
        </w:numPr>
        <w:ind w:left="360" w:hanging="360"/>
        <w:rPr/>
      </w:pPr>
      <w:bookmarkStart w:id="0" w:name="_Toc387754663"/>
      <w:bookmarkStart w:id="1" w:name="_Toc387747993"/>
      <w:r>
        <w:rPr/>
        <w:t>Suunnitelman tarkoitus</w:t>
      </w:r>
      <w:bookmarkEnd w:id="0"/>
      <w:bookmarkEnd w:id="1"/>
    </w:p>
    <w:p>
      <w:pPr>
        <w:pStyle w:val="Normal"/>
        <w:jc w:val="both"/>
        <w:rPr>
          <w:rFonts w:cs="Arial"/>
          <w:szCs w:val="24"/>
        </w:rPr>
      </w:pPr>
      <w:r>
        <w:rPr>
          <w:rFonts w:cs="Arial"/>
          <w:szCs w:val="24"/>
        </w:rPr>
      </w:r>
    </w:p>
    <w:p>
      <w:pPr>
        <w:pStyle w:val="Normal"/>
        <w:jc w:val="both"/>
        <w:rPr>
          <w:rFonts w:cs="Arial"/>
          <w:sz w:val="22"/>
        </w:rPr>
      </w:pPr>
      <w:r>
        <w:rPr>
          <w:rFonts w:cs="Arial"/>
          <w:sz w:val="22"/>
        </w:rPr>
        <w:t>Tämän pelastussuunnitelman tarkoitus on ohjata tapahtuman toimeenpanoon osallistuvaa henkilökuntaa turvallisuusasioissa sekä selkeyttää turvallisuuden vastuita ja velvoitteita.</w:t>
      </w:r>
    </w:p>
    <w:p>
      <w:pPr>
        <w:pStyle w:val="Normal"/>
        <w:jc w:val="both"/>
        <w:rPr>
          <w:rFonts w:cs="Arial"/>
          <w:sz w:val="22"/>
        </w:rPr>
      </w:pPr>
      <w:r>
        <w:rPr>
          <w:rFonts w:cs="Arial"/>
          <w:sz w:val="22"/>
        </w:rPr>
      </w:r>
    </w:p>
    <w:p>
      <w:pPr>
        <w:pStyle w:val="Normal"/>
        <w:jc w:val="both"/>
        <w:rPr>
          <w:rFonts w:cs="Arial"/>
          <w:sz w:val="22"/>
        </w:rPr>
      </w:pPr>
      <w:r>
        <w:rPr>
          <w:rFonts w:cs="Arial"/>
          <w:sz w:val="22"/>
        </w:rPr>
        <w:t>Tämän yleisötapahtuman toimeenpanoon osallistuvat tahot sitoutuvat noudattamaan pelastussuunnitelmaa ja parantamaan sen avulla kaikkien yhteistä turvallisuutta!</w:t>
      </w:r>
    </w:p>
    <w:p>
      <w:pPr>
        <w:pStyle w:val="Normal"/>
        <w:jc w:val="both"/>
        <w:rPr>
          <w:rFonts w:cs="Arial"/>
          <w:szCs w:val="24"/>
        </w:rPr>
      </w:pPr>
      <w:r>
        <w:rPr>
          <w:rFonts w:cs="Arial"/>
          <w:szCs w:val="24"/>
        </w:rPr>
      </w:r>
    </w:p>
    <w:p>
      <w:pPr>
        <w:pStyle w:val="Alaotsikko"/>
        <w:rPr/>
      </w:pPr>
      <w:r>
        <w:rPr/>
        <w:t>Tapahtuman yleistiedot:</w:t>
      </w:r>
    </w:p>
    <w:p>
      <w:pPr>
        <w:pStyle w:val="Normal"/>
        <w:jc w:val="both"/>
        <w:rPr>
          <w:rFonts w:cs="Arial"/>
          <w:szCs w:val="24"/>
        </w:rPr>
      </w:pPr>
      <w:r>
        <w:rPr>
          <w:rFonts w:cs="Arial"/>
          <w:szCs w:val="24"/>
        </w:rPr>
      </w:r>
    </w:p>
    <w:tbl>
      <w:tblPr>
        <w:tblStyle w:val="TableGrid"/>
        <w:tblW w:w="9628"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428"/>
        <w:gridCol w:w="5199"/>
      </w:tblGrid>
      <w:tr>
        <w:trPr>
          <w:trHeight w:val="567" w:hRule="atLeast"/>
        </w:trPr>
        <w:tc>
          <w:tcPr>
            <w:tcW w:w="4428" w:type="dxa"/>
            <w:tcBorders/>
          </w:tcPr>
          <w:p>
            <w:pPr>
              <w:pStyle w:val="Normal"/>
              <w:widowControl w:val="false"/>
              <w:spacing w:before="0" w:after="0"/>
              <w:jc w:val="left"/>
              <w:rPr>
                <w:rFonts w:cs="Arial"/>
                <w:sz w:val="22"/>
                <w:szCs w:val="24"/>
              </w:rPr>
            </w:pPr>
            <w:r>
              <w:rPr>
                <w:rFonts w:eastAsia="Calibri" w:cs="Arial"/>
                <w:kern w:val="0"/>
                <w:sz w:val="22"/>
                <w:szCs w:val="22"/>
                <w:lang w:val="fi-FI" w:eastAsia="en-US" w:bidi="ar-SA"/>
              </w:rPr>
              <w:t>Tapahtuman nimi:</w:t>
            </w:r>
            <w:r>
              <w:rPr>
                <w:rFonts w:eastAsia="Calibri" w:cs="Arial"/>
                <w:kern w:val="0"/>
                <w:sz w:val="22"/>
                <w:szCs w:val="24"/>
                <w:lang w:val="fi-FI" w:eastAsia="en-US" w:bidi="ar-SA"/>
              </w:rPr>
              <w:t xml:space="preserve"> </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Seinäjoen Kansalliset Ampumahiihtokilpailut</w:t>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ajankohta: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päivämäärät ja kellonajat</w:t>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21</w:t>
            </w:r>
            <w:r>
              <w:rPr>
                <w:rFonts w:eastAsia="Calibri" w:cs="Arial"/>
                <w:kern w:val="0"/>
                <w:sz w:val="22"/>
                <w:szCs w:val="22"/>
                <w:lang w:val="fi-FI" w:eastAsia="en-US" w:bidi="ar-SA"/>
              </w:rPr>
              <w:t>.12.202</w:t>
            </w:r>
            <w:r>
              <w:rPr>
                <w:rFonts w:eastAsia="Calibri" w:cs="Arial"/>
                <w:kern w:val="0"/>
                <w:sz w:val="22"/>
                <w:szCs w:val="22"/>
                <w:lang w:val="fi-FI" w:eastAsia="en-US" w:bidi="ar-SA"/>
              </w:rPr>
              <w:t>4</w:t>
            </w:r>
            <w:r>
              <w:rPr>
                <w:rFonts w:eastAsia="Calibri" w:cs="Arial"/>
                <w:kern w:val="0"/>
                <w:sz w:val="22"/>
                <w:szCs w:val="22"/>
                <w:lang w:val="fi-FI" w:eastAsia="en-US" w:bidi="ar-SA"/>
              </w:rPr>
              <w:t xml:space="preserve">    </w:t>
            </w:r>
            <w:r>
              <w:rPr>
                <w:rFonts w:eastAsia="Calibri" w:cs="Arial"/>
                <w:kern w:val="0"/>
                <w:sz w:val="22"/>
                <w:szCs w:val="22"/>
                <w:lang w:val="fi-FI" w:eastAsia="en-US" w:bidi="ar-SA"/>
              </w:rPr>
              <w:t>10</w:t>
            </w:r>
            <w:r>
              <w:rPr>
                <w:rFonts w:eastAsia="Calibri" w:cs="Arial"/>
                <w:kern w:val="0"/>
                <w:sz w:val="22"/>
                <w:szCs w:val="22"/>
                <w:lang w:val="fi-FI" w:eastAsia="en-US" w:bidi="ar-SA"/>
              </w:rPr>
              <w:t>.30 – 1</w:t>
            </w:r>
            <w:r>
              <w:rPr>
                <w:rFonts w:eastAsia="Calibri" w:cs="Arial"/>
                <w:kern w:val="0"/>
                <w:sz w:val="22"/>
                <w:szCs w:val="22"/>
                <w:lang w:val="fi-FI" w:eastAsia="en-US" w:bidi="ar-SA"/>
              </w:rPr>
              <w:t>4</w:t>
            </w:r>
            <w:r>
              <w:rPr>
                <w:rFonts w:eastAsia="Calibri" w:cs="Arial"/>
                <w:kern w:val="0"/>
                <w:sz w:val="22"/>
                <w:szCs w:val="22"/>
                <w:lang w:val="fi-FI" w:eastAsia="en-US" w:bidi="ar-SA"/>
              </w:rPr>
              <w:t>:30</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Tapahtumapaikka: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osoite ja kunta</w:t>
            </w:r>
          </w:p>
        </w:tc>
        <w:tc>
          <w:tcPr>
            <w:tcW w:w="5199" w:type="dxa"/>
            <w:tcBorders/>
          </w:tcPr>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t>Ampumahiihtostadion Jouppilanvuorentie 66, hiihtoladut, Seinäjoki</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järjestäjä: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vastuullisen järjestäjän nimi, y-tunnus,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Seinäjoen Hiihtoseura Ry</w:t>
            </w:r>
          </w:p>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järjestäjän yhteyshenkilö:</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turvallisuudesta vastaava: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Tapahtuman turvallisuushenkilöstö:</w:t>
            </w:r>
            <w:r>
              <w:rPr>
                <w:rFonts w:eastAsia="Calibri" w:cs="Arial"/>
                <w:kern w:val="0"/>
                <w:szCs w:val="22"/>
                <w:lang w:val="fi-FI" w:eastAsia="en-US" w:bidi="ar-SA"/>
              </w:rPr>
              <w:t xml:space="preserve"> </w:t>
            </w:r>
            <w:r>
              <w:rPr>
                <w:rFonts w:eastAsia="Calibri" w:cs="Arial"/>
                <w:i/>
                <w:kern w:val="0"/>
                <w:sz w:val="20"/>
                <w:szCs w:val="20"/>
                <w:lang w:val="fi-FI" w:eastAsia="en-US" w:bidi="ar-SA"/>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pPr>
              <w:pStyle w:val="Normal"/>
              <w:widowControl w:val="false"/>
              <w:spacing w:before="0" w:after="0"/>
              <w:jc w:val="left"/>
              <w:rPr>
                <w:rFonts w:cs="Arial"/>
              </w:rPr>
            </w:pPr>
            <w:r>
              <w:rPr>
                <w:rFonts w:cs="Arial"/>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Ei erillistä turvallisuus henkilöstöä</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Kohderyhmä: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aikuisia, lapsia, vanhuksia, liikuntarajoitteisia, jne.</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Aikuisia ja lapsia</w:t>
            </w:r>
          </w:p>
        </w:tc>
      </w:tr>
      <w:tr>
        <w:trPr>
          <w:trHeight w:val="3596"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kuvaus:</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tarkka kuvaus tapahtumasta ja sen kulusta, ohjelmasta jne</w:t>
            </w:r>
            <w:r>
              <w:rPr>
                <w:rFonts w:eastAsia="Calibri" w:cs="Arial"/>
                <w:i/>
                <w:kern w:val="0"/>
                <w:szCs w:val="24"/>
                <w:lang w:val="fi-FI" w:eastAsia="en-US" w:bidi="ar-SA"/>
              </w:rPr>
              <w: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Ampumahiihdon yhteislähtökilpailu</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10</w:t>
            </w:r>
            <w:r>
              <w:rPr>
                <w:rFonts w:eastAsia="Calibri" w:cs="Arial"/>
                <w:kern w:val="0"/>
                <w:sz w:val="22"/>
                <w:szCs w:val="22"/>
                <w:lang w:val="fi-FI" w:eastAsia="en-US" w:bidi="ar-SA"/>
              </w:rPr>
              <w:t>.30-1</w:t>
            </w:r>
            <w:r>
              <w:rPr>
                <w:rFonts w:eastAsia="Calibri" w:cs="Arial"/>
                <w:kern w:val="0"/>
                <w:sz w:val="22"/>
                <w:szCs w:val="22"/>
                <w:lang w:val="fi-FI" w:eastAsia="en-US" w:bidi="ar-SA"/>
              </w:rPr>
              <w:t>1</w:t>
            </w:r>
            <w:r>
              <w:rPr>
                <w:rFonts w:eastAsia="Calibri" w:cs="Arial"/>
                <w:kern w:val="0"/>
                <w:sz w:val="22"/>
                <w:szCs w:val="22"/>
                <w:lang w:val="fi-FI" w:eastAsia="en-US" w:bidi="ar-SA"/>
              </w:rPr>
              <w:t>.45  Suksien testaus ja verryttely</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10.</w:t>
            </w:r>
            <w:r>
              <w:rPr>
                <w:rFonts w:eastAsia="Calibri" w:cs="Arial"/>
                <w:kern w:val="0"/>
                <w:sz w:val="22"/>
                <w:szCs w:val="22"/>
                <w:lang w:val="fi-FI" w:eastAsia="en-US" w:bidi="ar-SA"/>
              </w:rPr>
              <w:t>45</w:t>
            </w:r>
            <w:r>
              <w:rPr>
                <w:rFonts w:eastAsia="Calibri" w:cs="Arial"/>
                <w:kern w:val="0"/>
                <w:sz w:val="22"/>
                <w:szCs w:val="22"/>
                <w:lang w:val="fi-FI" w:eastAsia="en-US" w:bidi="ar-SA"/>
              </w:rPr>
              <w:t xml:space="preserve"> Kohdistus ammunnat 1 erä</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w:t>
            </w:r>
            <w:r>
              <w:rPr>
                <w:rFonts w:eastAsia="Calibri" w:cs="Arial"/>
                <w:kern w:val="0"/>
                <w:sz w:val="22"/>
                <w:szCs w:val="22"/>
                <w:lang w:val="fi-FI" w:eastAsia="en-US" w:bidi="ar-SA"/>
              </w:rPr>
              <w:t>2</w:t>
            </w:r>
            <w:r>
              <w:rPr>
                <w:rFonts w:eastAsia="Calibri" w:cs="Arial"/>
                <w:kern w:val="0"/>
                <w:sz w:val="22"/>
                <w:szCs w:val="22"/>
                <w:lang w:val="fi-FI" w:eastAsia="en-US" w:bidi="ar-SA"/>
              </w:rPr>
              <w:t>.00 Kilpailu 1 erän hiihtäjät</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n. 1</w:t>
            </w:r>
            <w:r>
              <w:rPr>
                <w:rFonts w:eastAsia="Calibri" w:cs="Arial"/>
                <w:kern w:val="0"/>
                <w:sz w:val="22"/>
                <w:szCs w:val="22"/>
                <w:lang w:val="fi-FI" w:eastAsia="en-US" w:bidi="ar-SA"/>
              </w:rPr>
              <w:t>3</w:t>
            </w:r>
            <w:r>
              <w:rPr>
                <w:rFonts w:eastAsia="Calibri" w:cs="Arial"/>
                <w:kern w:val="0"/>
                <w:sz w:val="22"/>
                <w:szCs w:val="22"/>
                <w:lang w:val="fi-FI" w:eastAsia="en-US" w:bidi="ar-SA"/>
              </w:rPr>
              <w:t>.30 Viimeinen hiihtäjä maalissa</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Arvio henkilömäärästä: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arvio samanaikaisesti läsnä olevien henkilöiden määrästä (yleisö, henkilökunta, esiintyjät, oheispalveluiden tuottajat, kilpailijat jne.)</w:t>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10</w:t>
            </w:r>
            <w:r>
              <w:rPr>
                <w:rFonts w:eastAsia="Calibri" w:cs="Arial"/>
                <w:kern w:val="0"/>
                <w:sz w:val="22"/>
                <w:szCs w:val="22"/>
                <w:lang w:val="fi-FI" w:eastAsia="en-US" w:bidi="ar-SA"/>
              </w:rPr>
              <w:t>0 urheilijaa, 50 huoltajaa, 25 toimitsijaa</w:t>
            </w:r>
          </w:p>
          <w:p>
            <w:pPr>
              <w:pStyle w:val="Normal"/>
              <w:widowControl w:val="false"/>
              <w:spacing w:before="0" w:after="0"/>
              <w:jc w:val="both"/>
              <w:rPr>
                <w:rFonts w:cs="Arial"/>
                <w:sz w:val="22"/>
              </w:rPr>
            </w:pPr>
            <w:r>
              <w:rPr>
                <w:rFonts w:eastAsia="Calibri" w:cs="Arial"/>
                <w:kern w:val="0"/>
                <w:sz w:val="22"/>
                <w:szCs w:val="22"/>
                <w:lang w:val="fi-FI" w:eastAsia="en-US" w:bidi="ar-SA"/>
              </w:rPr>
              <w:t>Yleisöä 20 henkilöä</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pPr>
              <w:pStyle w:val="Normal"/>
              <w:widowControl w:val="false"/>
              <w:spacing w:before="0" w:after="0"/>
              <w:jc w:val="left"/>
              <w:rPr>
                <w:rFonts w:cs="Arial"/>
                <w:i/>
                <w:i/>
                <w:sz w:val="20"/>
                <w:szCs w:val="20"/>
              </w:rPr>
            </w:pPr>
            <w:r>
              <w:rPr>
                <w:rFonts w:cs="Arial"/>
                <w:i/>
                <w:sz w:val="20"/>
                <w:szCs w:val="20"/>
              </w:rPr>
            </w:r>
          </w:p>
        </w:tc>
        <w:tc>
          <w:tcPr>
            <w:tcW w:w="5199" w:type="dxa"/>
            <w:tcBorders/>
          </w:tcPr>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Tapahtumapaikan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kiipeämis- ja putoamismahdollisuus, vesistö, iso liikenneväylä, syrjäinen sijainti, pimeys, tapahtuma maastossa, huonot tieyhteydet, saari jne.</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Ampumahiihtokilpailut maastossa</w:t>
            </w:r>
          </w:p>
        </w:tc>
      </w:tr>
    </w:tbl>
    <w:p>
      <w:pPr>
        <w:sectPr>
          <w:type w:val="nextPage"/>
          <w:pgSz w:w="11906" w:h="16838"/>
          <w:pgMar w:left="1134" w:right="1134" w:gutter="0" w:header="0" w:top="1417" w:footer="0" w:bottom="1417"/>
          <w:pgNumType w:fmt="decimal"/>
          <w:formProt w:val="false"/>
          <w:textDirection w:val="lrTb"/>
          <w:docGrid w:type="default" w:linePitch="360" w:charSpace="0"/>
        </w:sectPr>
      </w:pPr>
    </w:p>
    <w:p>
      <w:pPr>
        <w:pStyle w:val="Otsikko1"/>
        <w:numPr>
          <w:ilvl w:val="0"/>
          <w:numId w:val="1"/>
        </w:numPr>
        <w:ind w:left="360" w:hanging="360"/>
        <w:rPr/>
      </w:pPr>
      <w:bookmarkStart w:id="2" w:name="_Toc387754664"/>
      <w:bookmarkStart w:id="3" w:name="_Toc387747994"/>
      <w:r>
        <w:rPr/>
        <w:t>Tapahtuman vaarojen ja riskien selvitys ja arviointi sekä tapahtuman turvallisuusjärjestelyt</w:t>
      </w:r>
      <w:bookmarkEnd w:id="2"/>
      <w:bookmarkEnd w:id="3"/>
    </w:p>
    <w:p>
      <w:pPr>
        <w:pStyle w:val="Normal"/>
        <w:jc w:val="both"/>
        <w:rPr>
          <w:rFonts w:cs="Calibri" w:cstheme="minorHAnsi"/>
          <w:b/>
          <w:b/>
          <w:caps/>
        </w:rPr>
      </w:pPr>
      <w:r>
        <w:rPr>
          <w:rFonts w:cs="Calibri" w:cstheme="minorHAnsi"/>
          <w:b/>
          <w:caps/>
        </w:rPr>
      </w:r>
    </w:p>
    <w:p>
      <w:pPr>
        <w:pStyle w:val="Normal"/>
        <w:jc w:val="both"/>
        <w:rPr>
          <w:rFonts w:cs="Arial"/>
          <w:sz w:val="22"/>
        </w:rPr>
      </w:pPr>
      <w:r>
        <w:rPr>
          <w:rFonts w:cs="Arial"/>
          <w:sz w:val="22"/>
        </w:rPr>
      </w:r>
    </w:p>
    <w:p>
      <w:pPr>
        <w:pStyle w:val="Normal"/>
        <w:jc w:val="both"/>
        <w:rPr>
          <w:rFonts w:cs="Arial"/>
          <w:sz w:val="22"/>
        </w:rPr>
      </w:pPr>
      <w:r>
        <w:rPr>
          <w:rFonts w:cs="Arial"/>
          <w:sz w:val="22"/>
        </w:rPr>
        <w:t>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järjestelyt, varautumisjärjestelyt sekä ohjeet toimintaan riskin toteutuessa. Jokaisen tapahtuman toteuttamisesta vastaavan henkilön on omaksuttava nämä asiat. Tapahtuman henkilökunta on myös koulutettu ennaltaehkäiseviin järjestelyihin, varautumisjärjestelyihin ja toimintaohjeisiin vaaran tai riskin toteutuessa. Vastuut on jaettu selkeästi kunkin riskin osalta. Vaaran tai riskin toteutuessa seurauksia voivat olla esimerkiksi tapahtuman keskeyttäminen tai hetkellinen keskeyttäminen, henkilövahingot tai irtaimistovahingot.</w:t>
      </w:r>
    </w:p>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val="false"/>
              <w:spacing w:before="0" w:after="0"/>
              <w:jc w:val="left"/>
              <w:rPr>
                <w:b/>
                <w:b/>
                <w:sz w:val="22"/>
                <w:szCs w:val="24"/>
              </w:rPr>
            </w:pPr>
            <w:r>
              <w:rPr>
                <w:rFonts w:eastAsia="Calibri" w:cs=""/>
                <w:b/>
                <w:kern w:val="0"/>
                <w:sz w:val="22"/>
                <w:szCs w:val="24"/>
                <w:lang w:val="fi-FI" w:eastAsia="en-US" w:bidi="ar-SA"/>
              </w:rPr>
              <w:t>Vaara/riski</w:t>
            </w:r>
          </w:p>
        </w:tc>
        <w:tc>
          <w:tcPr>
            <w:tcW w:w="7613" w:type="dxa"/>
            <w:tcBorders/>
          </w:tcPr>
          <w:p>
            <w:pPr>
              <w:pStyle w:val="Normal"/>
              <w:widowControl w:val="false"/>
              <w:spacing w:before="0" w:after="0"/>
              <w:jc w:val="left"/>
              <w:rPr>
                <w:sz w:val="22"/>
              </w:rPr>
            </w:pPr>
            <w:r>
              <w:rPr>
                <w:rFonts w:eastAsia="Calibri" w:cs=""/>
                <w:b/>
                <w:kern w:val="0"/>
                <w:sz w:val="22"/>
                <w:szCs w:val="22"/>
                <w:lang w:val="fi-FI" w:eastAsia="en-US" w:bidi="ar-SA"/>
              </w:rPr>
              <w:t>Tapaturmat ja sairaskohtaukset</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kompastuminen, kaatuminen, liukastuminen maaston epätasaisuudesta johtuen</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 xml:space="preserve">nestekaasu </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liikenne</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kylmä ilma</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Huomioidaan ja maaston ja rakenteiden liukkaus ja epätasaisuus. Varataan liukkaudentorjuntavälineitä sekä muita välineitä vaarallisten alueiden rajaamiseen ja merkitsemiseen. Suunnitellaan kilpaladut mahdollisimman turvallisiksi</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Suojataan kulkureiteillä olevat johdot kaapelikouruilla tms. Ulkotiloissa käytetään vain ulkokäyttöön tarkoitettuja sähköjohtoja.</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Nestekaasun käytössä noudatetaan riittävää varovaisuutta ja huolellisuutta. Ulkopuolisten pääsy vaarallisten kemikaalien säilytys- ja varastointipaikalle on estetty.</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Käytössä kaksi parkkipaikkaa kilpailukeskuksen läheisyydessä ja liikenteen ohjaajat ja opasteet ohjaavat autoilijoita.</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 xml:space="preserve">Ammuntaa johtaa ammunnanjohtaja joka vastaa siitä että turvallisuus ohjeita noudatetaan ja ammunta tapahtuu turvallisesti </w:t>
            </w:r>
          </w:p>
          <w:p>
            <w:pPr>
              <w:pStyle w:val="ListParagraph"/>
              <w:widowControl w:val="false"/>
              <w:spacing w:before="0" w:after="0"/>
              <w:ind w:left="360"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rPr/>
      </w:pPr>
      <w:r>
        <w:rPr/>
      </w:r>
      <w:r>
        <w:br w:type="page"/>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pageBreakBefore/>
              <w:widowControl w:val="false"/>
              <w:spacing w:before="0" w:after="0"/>
              <w:jc w:val="left"/>
              <w:rPr>
                <w:b/>
                <w:b/>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b/>
                <w:b/>
              </w:rPr>
            </w:pPr>
            <w:r>
              <w:rPr>
                <w:rFonts w:eastAsia="Calibri" w:cs=""/>
                <w:b/>
                <w:kern w:val="0"/>
                <w:sz w:val="22"/>
                <w:szCs w:val="22"/>
                <w:lang w:val="fi-FI" w:eastAsia="en-US" w:bidi="ar-SA"/>
              </w:rPr>
              <w:t>Tulipalo</w:t>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tupakointi</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ilkivalta</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nestekaasu tai muut vaaralliset kemikaalit</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Ulkotiloissa käytetään vain ulkokäyttöön tarkoitettuja sähköjohtoja. Sähkölaitteet suojataan sateelta ja kosteudelta. Vialliset sähkölaitteet tai –johdot poistetaan käytöstä.</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Sallitaan tupakointi vain merkityillä alueilla. Tupakointi on ehdottomasti kielletty nestekaasun sekä muiden (palo)vaarallisten kemikaalien käyttö-, säilytys- ja varastointipaikkojen läheisyydessä. Varataan tupakointialueelle palamattomasta materiaalista valmistetut tuhkakupit ja niiden tyhjennysastiat.</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Varmistetaan, että ruoanvalmistuspisteiden läheisyydessä ei ole palavaa materiaalia. Varmistutaan kunkin laitteen vaatimasta riittävästä suojaetäisyydestä.</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Pidetään poistumisreitit esteettöminä ja helposti avattavina.</w:t>
            </w:r>
          </w:p>
          <w:p>
            <w:pPr>
              <w:pStyle w:val="Normal"/>
              <w:widowControl w:val="false"/>
              <w:spacing w:before="0" w:after="0"/>
              <w:jc w:val="left"/>
              <w:rPr>
                <w:szCs w:val="20"/>
              </w:rPr>
            </w:pPr>
            <w:r>
              <w:rPr>
                <w:szCs w:val="20"/>
              </w:rPr>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val="false"/>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rFonts w:eastAsia="Calibri" w:cs=""/>
                <w:kern w:val="0"/>
                <w:szCs w:val="22"/>
                <w:lang w:val="fi-FI" w:eastAsia="en-US" w:bidi="ar-SA"/>
              </w:rPr>
            </w:pPr>
            <w:r>
              <w:rPr>
                <w:rFonts w:eastAsia="Calibri" w:cs=""/>
                <w:b/>
                <w:kern w:val="0"/>
                <w:sz w:val="22"/>
                <w:szCs w:val="22"/>
                <w:lang w:val="fi-FI" w:eastAsia="en-US" w:bidi="ar-SA"/>
              </w:rPr>
              <w:t>Sääolosuhde</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poikkeuksellisen kylmä ilma</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kova tuuli, myrsky, lumisade</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Seurataan sääolosuhteita ja tiedotuksia ennen tapahtumaa ja tapahtuman aikana. Reagoidaan tilanteisiin ennaltaehkäisevästi. Perutaan tai keskeytetään tapahtuma tarvittaessa.</w:t>
            </w:r>
          </w:p>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Ohjeistetaan yleisöä varautumaan sään mukaisesti. </w:t>
            </w:r>
          </w:p>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Kiinnitetään tilapäiset rakenteet asianmukaisin painoin. </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spacing w:lineRule="auto" w:line="259" w:before="0" w:after="160"/>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cantSplit w:val="true"/>
        </w:trPr>
        <w:tc>
          <w:tcPr>
            <w:tcW w:w="2014" w:type="dxa"/>
            <w:tcBorders/>
          </w:tcPr>
          <w:p>
            <w:pPr>
              <w:pStyle w:val="Normal"/>
              <w:widowControl w:val="false"/>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rFonts w:eastAsia="Calibri" w:cs=""/>
                <w:kern w:val="0"/>
                <w:szCs w:val="22"/>
                <w:lang w:val="fi-FI" w:eastAsia="en-US" w:bidi="ar-SA"/>
              </w:rPr>
            </w:pPr>
            <w:r>
              <w:rPr>
                <w:rFonts w:eastAsia="Calibri" w:cs=""/>
                <w:b/>
                <w:kern w:val="0"/>
                <w:sz w:val="22"/>
                <w:szCs w:val="22"/>
                <w:lang w:val="fi-FI" w:eastAsia="en-US" w:bidi="ar-SA"/>
              </w:rPr>
              <w:t>Väentungos</w:t>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Syyt</w:t>
            </w:r>
          </w:p>
        </w:tc>
        <w:tc>
          <w:tcPr>
            <w:tcW w:w="7613" w:type="dxa"/>
            <w:tcBorders/>
          </w:tcPr>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yhtäaikaisesti saapuva tai poistuva suuri ihmismäärä</w:t>
            </w:r>
          </w:p>
          <w:p>
            <w:pPr>
              <w:pStyle w:val="Normal"/>
              <w:widowControl w:val="false"/>
              <w:spacing w:before="0" w:after="0"/>
              <w:jc w:val="left"/>
              <w:rPr>
                <w:szCs w:val="20"/>
              </w:rPr>
            </w:pPr>
            <w:r>
              <w:rPr>
                <w:szCs w:val="20"/>
              </w:rPr>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Yleisö maksimisssaan 20 henkilöä laajalla ulkoalueella </w:t>
            </w:r>
          </w:p>
          <w:p>
            <w:pPr>
              <w:pStyle w:val="ListParagraph"/>
              <w:widowControl w:val="false"/>
              <w:spacing w:before="0" w:after="0"/>
              <w:ind w:left="357" w:hanging="0"/>
              <w:contextualSpacing/>
              <w:jc w:val="left"/>
              <w:rPr>
                <w:szCs w:val="20"/>
              </w:rPr>
            </w:pPr>
            <w:r>
              <w:rPr>
                <w:szCs w:val="20"/>
              </w:rPr>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sz w:val="20"/>
                <w:szCs w:val="20"/>
              </w:rPr>
            </w:pPr>
            <w:r>
              <w:rPr>
                <w:sz w:val="20"/>
                <w:szCs w:val="20"/>
              </w:rPr>
            </w:r>
          </w:p>
        </w:tc>
      </w:tr>
    </w:tbl>
    <w:p>
      <w:pPr>
        <w:sectPr>
          <w:type w:val="nextPage"/>
          <w:pgSz w:w="11906" w:h="16838"/>
          <w:pgMar w:left="1134" w:right="1134" w:gutter="0" w:header="0" w:top="1418" w:footer="0" w:bottom="1418"/>
          <w:pgNumType w:fmt="decimal"/>
          <w:formProt w:val="false"/>
          <w:textDirection w:val="lrTb"/>
          <w:docGrid w:type="default" w:linePitch="360" w:charSpace="0"/>
        </w:sectPr>
        <w:pStyle w:val="Normal"/>
        <w:rPr/>
      </w:pPr>
      <w:r>
        <w:rPr/>
      </w:r>
    </w:p>
    <w:p>
      <w:pPr>
        <w:pStyle w:val="Otsikko1"/>
        <w:numPr>
          <w:ilvl w:val="0"/>
          <w:numId w:val="1"/>
        </w:numPr>
        <w:ind w:left="360" w:hanging="360"/>
        <w:rPr/>
      </w:pPr>
      <w:bookmarkStart w:id="4" w:name="_Toc387754665"/>
      <w:bookmarkStart w:id="5" w:name="_Toc387747995"/>
      <w:r>
        <w:rPr/>
        <w:t>Yksityiskohtaiset turvallisuusjärjestelyt</w:t>
      </w:r>
      <w:bookmarkEnd w:id="4"/>
      <w:bookmarkEnd w:id="5"/>
    </w:p>
    <w:p>
      <w:pPr>
        <w:pStyle w:val="Normal"/>
        <w:rPr/>
      </w:pPr>
      <w:r>
        <w:rPr/>
      </w:r>
    </w:p>
    <w:p>
      <w:pPr>
        <w:pStyle w:val="Alaotsikko"/>
        <w:rPr>
          <w:u w:val="single"/>
        </w:rPr>
      </w:pPr>
      <w:r>
        <w:rPr>
          <w:u w:val="single"/>
        </w:rPr>
        <w:t>Alkusammutuskalusto</w:t>
      </w:r>
    </w:p>
    <w:p>
      <w:pPr>
        <w:pStyle w:val="Normal"/>
        <w:rPr>
          <w:b/>
          <w:b/>
          <w:sz w:val="22"/>
          <w:u w:val="single"/>
        </w:rPr>
      </w:pPr>
      <w:r>
        <w:rPr>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7567"/>
        <w:gridCol w:w="2070"/>
      </w:tblGrid>
      <w:tr>
        <w:trPr>
          <w:tblHeader w:val="true"/>
        </w:trPr>
        <w:tc>
          <w:tcPr>
            <w:tcW w:w="7567" w:type="dxa"/>
            <w:tcBorders/>
            <w:shd w:color="auto" w:fill="D9D9D9" w:themeFill="background1" w:themeFillShade="d9" w:val="clear"/>
          </w:tcPr>
          <w:p>
            <w:pPr>
              <w:pStyle w:val="Normal"/>
              <w:widowControl w:val="false"/>
              <w:spacing w:before="0" w:after="0"/>
              <w:jc w:val="both"/>
              <w:rPr>
                <w:rFonts w:cs="Arial"/>
                <w:sz w:val="22"/>
              </w:rPr>
            </w:pPr>
            <w:r>
              <w:rPr>
                <w:rFonts w:eastAsia="Calibri" w:cs="Arial"/>
                <w:kern w:val="0"/>
                <w:sz w:val="22"/>
                <w:szCs w:val="22"/>
                <w:lang w:val="fi-FI" w:eastAsia="en-US" w:bidi="ar-SA"/>
              </w:rPr>
              <w:t>Laatu</w:t>
            </w:r>
          </w:p>
        </w:tc>
        <w:tc>
          <w:tcPr>
            <w:tcW w:w="2070" w:type="dxa"/>
            <w:tcBorders/>
            <w:shd w:color="auto" w:fill="D9D9D9" w:themeFill="background1" w:themeFillShade="d9" w:val="clear"/>
          </w:tcPr>
          <w:p>
            <w:pPr>
              <w:pStyle w:val="Normal"/>
              <w:widowControl w:val="false"/>
              <w:spacing w:before="0" w:after="0"/>
              <w:jc w:val="center"/>
              <w:rPr>
                <w:rFonts w:cs="Arial"/>
                <w:sz w:val="22"/>
              </w:rPr>
            </w:pPr>
            <w:r>
              <w:rPr>
                <w:rFonts w:eastAsia="Calibri" w:cs="Arial"/>
                <w:kern w:val="0"/>
                <w:sz w:val="22"/>
                <w:szCs w:val="22"/>
                <w:lang w:val="fi-FI" w:eastAsia="en-US" w:bidi="ar-SA"/>
              </w:rPr>
              <w:t>Määrä (kpl)</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Jauhesammutin (6 kg)</w:t>
            </w:r>
          </w:p>
        </w:tc>
        <w:tc>
          <w:tcPr>
            <w:tcW w:w="2070"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2</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Nestesammutin (6 l)</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Vaahtosammutin (6 l)</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Hiilidioksidisammutin (co</w:t>
            </w:r>
            <w:r>
              <w:rPr>
                <w:rFonts w:eastAsia="Calibri" w:cs="Arial"/>
                <w:kern w:val="0"/>
                <w:sz w:val="22"/>
                <w:szCs w:val="22"/>
                <w:vertAlign w:val="subscript"/>
                <w:lang w:val="fi-FI" w:eastAsia="en-US" w:bidi="ar-SA"/>
              </w:rPr>
              <w:t>2</w:t>
            </w:r>
            <w:r>
              <w:rPr>
                <w:rFonts w:eastAsia="Calibri" w:cs="Arial"/>
                <w:kern w:val="0"/>
                <w:sz w:val="22"/>
                <w:szCs w:val="22"/>
                <w:lang w:val="fi-FI" w:eastAsia="en-US" w:bidi="ar-SA"/>
              </w:rPr>
              <w:t>, 5 kg)</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Pikapaloposti</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Sammutuspeite</w:t>
            </w:r>
          </w:p>
        </w:tc>
        <w:tc>
          <w:tcPr>
            <w:tcW w:w="2070" w:type="dxa"/>
            <w:tcBorders/>
          </w:tcPr>
          <w:p>
            <w:pPr>
              <w:pStyle w:val="Normal"/>
              <w:widowControl w:val="false"/>
              <w:spacing w:before="0" w:after="0"/>
              <w:jc w:val="center"/>
              <w:rPr>
                <w:rFonts w:cs="Arial"/>
                <w:sz w:val="22"/>
              </w:rPr>
            </w:pPr>
            <w:r>
              <w:rPr>
                <w:rFonts w:cs="Arial"/>
                <w:sz w:val="22"/>
              </w:rPr>
              <w:t>2</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Muu, mikä? </w:t>
            </w:r>
          </w:p>
        </w:tc>
        <w:tc>
          <w:tcPr>
            <w:tcW w:w="2070"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Cs w:val="20"/>
        </w:rPr>
      </w:pPr>
      <w:r>
        <w:rPr>
          <w:rFonts w:cs="Arial"/>
          <w:szCs w:val="20"/>
        </w:rPr>
      </w:r>
    </w:p>
    <w:p>
      <w:pPr>
        <w:pStyle w:val="Normal"/>
        <w:jc w:val="both"/>
        <w:rPr>
          <w:rFonts w:eastAsia="Calibri" w:cs="Arial"/>
          <w:sz w:val="22"/>
        </w:rPr>
      </w:pPr>
      <w:r>
        <w:rPr>
          <w:rFonts w:eastAsia="Calibri" w:cs="Arial"/>
          <w:sz w:val="22"/>
        </w:rPr>
        <w:t xml:space="preserve">Alkusammutuskalusto on merkitty opastein ja kaikki alkusammuttimet ovat esteettömästi saatavilla. Opasteiden näkyvyyden osalta on otettu huomioon tilapäiset rakenteet ja sisusteet. Alkusammutuskaluston käytettävyys ja esteettömyys tarkastetaan ennen tapahtuman alkua sekä säännöllisesti tapahtuman aikana. </w:t>
      </w:r>
    </w:p>
    <w:p>
      <w:pPr>
        <w:pStyle w:val="Normal"/>
        <w:jc w:val="both"/>
        <w:rPr>
          <w:rFonts w:cs="Arial"/>
          <w:b/>
          <w:b/>
          <w:sz w:val="22"/>
          <w:u w:val="single"/>
        </w:rPr>
      </w:pPr>
      <w:r>
        <w:rPr>
          <w:rFonts w:cs="Arial"/>
          <w:b/>
          <w:sz w:val="22"/>
          <w:u w:val="single"/>
        </w:rPr>
      </w:r>
    </w:p>
    <w:p>
      <w:pPr>
        <w:pStyle w:val="Alaotsikko"/>
        <w:rPr>
          <w:u w:val="single"/>
        </w:rPr>
      </w:pPr>
      <w:r>
        <w:rPr>
          <w:u w:val="single"/>
        </w:rPr>
        <w:t>Ensiapujärjestelyt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783"/>
        <w:gridCol w:w="6854"/>
      </w:tblGrid>
      <w:tr>
        <w:trPr>
          <w:trHeight w:val="779" w:hRule="atLeast"/>
        </w:trPr>
        <w:tc>
          <w:tcPr>
            <w:tcW w:w="278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Ensiapu  </w:t>
            </w:r>
          </w:p>
        </w:tc>
        <w:tc>
          <w:tcPr>
            <w:tcW w:w="6854"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Varsinaista ensiapua ei ole alueella järjestetty. Etelä-Pohjanmaan keskussairaala on lähin ensiapupiste noin 2 km päässä. Akuuteissa tapauksissa soitto numeroon 112</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Alueella on varattuna moottorikelkka jonka avulla voidaan tarvittaessa kuljettaa maastossa loukkaanunut poilas hoitoon   </w:t>
            </w:r>
          </w:p>
        </w:tc>
      </w:tr>
      <w:tr>
        <w:trPr>
          <w:trHeight w:val="355" w:hRule="atLeast"/>
        </w:trPr>
        <w:tc>
          <w:tcPr>
            <w:tcW w:w="278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Ensiapumateriaali</w:t>
            </w:r>
          </w:p>
        </w:tc>
        <w:tc>
          <w:tcPr>
            <w:tcW w:w="6854" w:type="dxa"/>
            <w:tcBorders/>
          </w:tcPr>
          <w:p>
            <w:pPr>
              <w:pStyle w:val="Normal"/>
              <w:widowControl w:val="false"/>
              <w:spacing w:before="0" w:after="0"/>
              <w:jc w:val="both"/>
              <w:rPr>
                <w:rFonts w:cs="Arial"/>
                <w:sz w:val="22"/>
              </w:rPr>
            </w:pPr>
            <w:r>
              <w:rPr>
                <w:rFonts w:eastAsia="Calibri" w:cs="Arial"/>
                <w:i/>
                <w:kern w:val="0"/>
                <w:sz w:val="22"/>
                <w:szCs w:val="22"/>
                <w:lang w:val="fi-FI" w:eastAsia="en-US" w:bidi="ar-SA"/>
              </w:rPr>
              <w:t xml:space="preserve">Alueella on ensiapupakkaus pikaensiapua varten </w:t>
            </w:r>
          </w:p>
        </w:tc>
      </w:tr>
    </w:tbl>
    <w:p>
      <w:pPr>
        <w:pStyle w:val="Normal"/>
        <w:jc w:val="both"/>
        <w:rPr>
          <w:rFonts w:ascii="Univers LT Std 45 Light" w:hAnsi="Univers LT Std 45 Light"/>
          <w:sz w:val="22"/>
        </w:rPr>
      </w:pPr>
      <w:r>
        <w:rPr>
          <w:rFonts w:ascii="Univers LT Std 45 Light" w:hAnsi="Univers LT Std 45 Light"/>
          <w:sz w:val="22"/>
        </w:rPr>
      </w:r>
    </w:p>
    <w:p>
      <w:pPr>
        <w:pStyle w:val="Alaotsikko"/>
        <w:rPr>
          <w:u w:val="single"/>
        </w:rPr>
      </w:pPr>
      <w:r>
        <w:rPr>
          <w:u w:val="single"/>
        </w:rPr>
        <w:t>Henkilömäärä</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813"/>
        <w:gridCol w:w="2409"/>
        <w:gridCol w:w="2416"/>
      </w:tblGrid>
      <w:tr>
        <w:trPr/>
        <w:tc>
          <w:tcPr>
            <w:tcW w:w="4813" w:type="dxa"/>
            <w:vMerge w:val="restart"/>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Tapahtuma järjestetään </w:t>
            </w:r>
            <w:r>
              <w:rPr>
                <w:rFonts w:eastAsia="Calibri" w:cs="Arial"/>
                <w:i/>
                <w:kern w:val="0"/>
                <w:sz w:val="22"/>
                <w:szCs w:val="22"/>
                <w:lang w:val="fi-FI" w:eastAsia="en-US" w:bidi="ar-SA"/>
              </w:rPr>
              <w:t>(raksita oikea ruutu tai ruudut)</w:t>
            </w:r>
          </w:p>
        </w:tc>
        <w:tc>
          <w:tcPr>
            <w:tcW w:w="2409"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Ulkotiloissa</w:t>
            </w:r>
          </w:p>
        </w:tc>
        <w:tc>
          <w:tcPr>
            <w:tcW w:w="2416"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Sisätiloissa</w:t>
            </w:r>
          </w:p>
        </w:tc>
      </w:tr>
      <w:tr>
        <w:trPr/>
        <w:tc>
          <w:tcPr>
            <w:tcW w:w="4813" w:type="dxa"/>
            <w:vMerge w:val="continue"/>
            <w:tcBorders/>
          </w:tcPr>
          <w:p>
            <w:pPr>
              <w:pStyle w:val="Normal"/>
              <w:widowControl w:val="false"/>
              <w:spacing w:before="0" w:after="0"/>
              <w:jc w:val="both"/>
              <w:rPr>
                <w:rFonts w:cs="Arial"/>
                <w:sz w:val="22"/>
              </w:rPr>
            </w:pPr>
            <w:r>
              <w:rPr>
                <w:rFonts w:cs="Arial"/>
                <w:sz w:val="22"/>
              </w:rPr>
            </w:r>
          </w:p>
        </w:tc>
        <w:tc>
          <w:tcPr>
            <w:tcW w:w="2409"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X</w:t>
            </w:r>
          </w:p>
        </w:tc>
        <w:tc>
          <w:tcPr>
            <w:tcW w:w="2416" w:type="dxa"/>
            <w:tcBorders/>
          </w:tcPr>
          <w:p>
            <w:pPr>
              <w:pStyle w:val="Normal"/>
              <w:widowControl w:val="false"/>
              <w:spacing w:before="0" w:after="0"/>
              <w:jc w:val="center"/>
              <w:rPr>
                <w:rFonts w:cs="Arial"/>
                <w:sz w:val="22"/>
              </w:rPr>
            </w:pPr>
            <w:r>
              <w:rPr>
                <w:rFonts w:cs="Arial"/>
                <w:sz w:val="22"/>
              </w:rPr>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Arvio samanaikaisesti läsnä olevan yleisön maksimimäärästä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max 20 henkeä</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Arvio samanaikaisesti läsnä olevan henkilökunnan määrästä</w:t>
            </w:r>
          </w:p>
        </w:tc>
        <w:tc>
          <w:tcPr>
            <w:tcW w:w="4825" w:type="dxa"/>
            <w:gridSpan w:val="2"/>
            <w:tcBorders/>
          </w:tcPr>
          <w:p>
            <w:pPr>
              <w:pStyle w:val="Normal"/>
              <w:widowControl w:val="false"/>
              <w:spacing w:before="0" w:after="0"/>
              <w:jc w:val="both"/>
              <w:rPr>
                <w:rFonts w:cs="Arial"/>
                <w:sz w:val="22"/>
              </w:rPr>
            </w:pPr>
            <w:r>
              <w:rPr>
                <w:rFonts w:eastAsia="Calibri" w:cs="Arial"/>
                <w:i/>
                <w:kern w:val="0"/>
                <w:sz w:val="22"/>
                <w:szCs w:val="22"/>
                <w:lang w:val="fi-FI" w:eastAsia="en-US" w:bidi="ar-SA"/>
              </w:rPr>
              <w:t>(25 toimitsijaa)</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Tapahtumatilan, yleisöteltan tai muun vastaavan rakennelman maksimihenkilömäärä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(kuvaa tässä tilojen nimet ja rakennusluvan mukaiset maksimihenkilömäärät)</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Ulkotapahtuman laskennallinen maksimihenkilömäärä: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10</w:t>
            </w:r>
            <w:r>
              <w:rPr>
                <w:rFonts w:eastAsia="Calibri" w:cs="Arial"/>
                <w:i/>
                <w:kern w:val="0"/>
                <w:sz w:val="22"/>
                <w:szCs w:val="22"/>
                <w:lang w:val="fi-FI" w:eastAsia="en-US" w:bidi="ar-SA"/>
              </w:rPr>
              <w:t xml:space="preserve">0 urheilijaa, 50 huoltajaa ja 25 toimitsijaa </w:t>
            </w:r>
          </w:p>
          <w:p>
            <w:pPr>
              <w:pStyle w:val="Normal"/>
              <w:widowControl w:val="false"/>
              <w:spacing w:before="0" w:after="0"/>
              <w:jc w:val="both"/>
              <w:rPr>
                <w:rFonts w:cs="Arial"/>
                <w:i/>
                <w:i/>
                <w:sz w:val="22"/>
              </w:rPr>
            </w:pPr>
            <w:r>
              <w:rPr>
                <w:rFonts w:eastAsia="Calibri" w:cs="Arial"/>
                <w:i/>
                <w:kern w:val="0"/>
                <w:sz w:val="22"/>
                <w:szCs w:val="22"/>
                <w:lang w:val="fi-FI" w:eastAsia="en-US" w:bidi="ar-SA"/>
              </w:rPr>
              <w:t>20 yleisöä</w:t>
            </w:r>
          </w:p>
        </w:tc>
      </w:tr>
    </w:tbl>
    <w:p>
      <w:pPr>
        <w:pStyle w:val="Normal"/>
        <w:jc w:val="both"/>
        <w:rPr>
          <w:rFonts w:cs="Arial"/>
          <w:sz w:val="22"/>
        </w:rPr>
      </w:pPr>
      <w:r>
        <w:rPr>
          <w:rFonts w:cs="Arial"/>
          <w:sz w:val="22"/>
        </w:rPr>
      </w:r>
    </w:p>
    <w:p>
      <w:pPr>
        <w:pStyle w:val="Normal"/>
        <w:rPr>
          <w:rFonts w:cs="Arial"/>
          <w:b/>
          <w:b/>
          <w:sz w:val="22"/>
          <w:u w:val="single"/>
        </w:rPr>
      </w:pPr>
      <w:r>
        <w:rPr>
          <w:rFonts w:cs="Arial"/>
          <w:b/>
          <w:sz w:val="22"/>
          <w:u w:val="single"/>
        </w:rPr>
      </w:r>
    </w:p>
    <w:p>
      <w:pPr>
        <w:pStyle w:val="Alaotsikko"/>
        <w:rPr>
          <w:rFonts w:eastAsia="Calibri"/>
          <w:u w:val="single"/>
        </w:rPr>
      </w:pPr>
      <w:r>
        <w:rPr>
          <w:rFonts w:eastAsia="Calibri"/>
          <w:u w:val="single"/>
        </w:rPr>
        <w:t>Pelastustiet ja muut ajoreitit tapahtumapaikalle</w:t>
      </w:r>
    </w:p>
    <w:p>
      <w:pPr>
        <w:pStyle w:val="Normal"/>
        <w:jc w:val="both"/>
        <w:rPr>
          <w:rFonts w:cs="Arial"/>
          <w:sz w:val="22"/>
        </w:rPr>
      </w:pPr>
      <w:r>
        <w:rPr>
          <w:rFonts w:cs="Arial"/>
          <w:sz w:val="22"/>
        </w:rPr>
      </w:r>
    </w:p>
    <w:p>
      <w:pPr>
        <w:pStyle w:val="Normal"/>
        <w:jc w:val="both"/>
        <w:rPr>
          <w:rFonts w:cs="Arial"/>
          <w:sz w:val="22"/>
        </w:rPr>
      </w:pPr>
      <w:r>
        <w:rPr>
          <w:rFonts w:eastAsia="Calibri" w:cs="Arial"/>
          <w:sz w:val="22"/>
        </w:rPr>
        <w:t xml:space="preserve">Pelastustie on hälytysajoneuvoille tarkoitettu ajotie. Pelastusteiden ja muiden ajoreittien esteettömyys tarkastetaan ennen tapahtuman alkua sekä säännöllisesti tapahtuman aikana. </w:t>
      </w:r>
      <w:r>
        <w:rPr>
          <w:rFonts w:cs="Arial"/>
          <w:sz w:val="22"/>
        </w:rPr>
        <w:t xml:space="preserve">Liitteenä olevaan pohjakarttaan on merkitty </w:t>
      </w:r>
      <w:r>
        <w:rPr>
          <w:rFonts w:eastAsia="Calibri" w:cs="Arial"/>
          <w:sz w:val="22"/>
        </w:rPr>
        <w:t>pelastusteiden ja muiden ajoreittien sijainnit</w:t>
      </w:r>
      <w:r>
        <w:rPr>
          <w:rFonts w:cs="Arial"/>
          <w:sz w:val="22"/>
        </w:rPr>
        <w:t>.</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pPr>
        <w:pStyle w:val="Normal"/>
        <w:rPr>
          <w:rFonts w:cs="Arial"/>
          <w:b/>
          <w:b/>
          <w:sz w:val="22"/>
          <w:u w:val="single"/>
        </w:rPr>
      </w:pPr>
      <w:r>
        <w:rPr>
          <w:rFonts w:cs="Arial"/>
          <w:b/>
          <w:sz w:val="22"/>
          <w:u w:val="single"/>
        </w:rPr>
      </w:r>
    </w:p>
    <w:p>
      <w:pPr>
        <w:pStyle w:val="Alaotsikko"/>
        <w:rPr>
          <w:u w:val="single"/>
        </w:rPr>
      </w:pPr>
      <w:r>
        <w:rPr>
          <w:u w:val="single"/>
        </w:rPr>
        <w:t>Poistumisjärjestelyt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Ei erillisiä poistumisjärjestelyitä tapahtuman luonteesta  ja sijainnista johtuen</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Ulkotapahtuma: Samanaikaisesti paikalla olevan maksimihenkilömäärän (150) </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Alaotsikko"/>
        <w:rPr>
          <w:u w:val="single"/>
        </w:rPr>
      </w:pPr>
      <w:r>
        <w:rPr>
          <w:u w:val="single"/>
        </w:rPr>
        <w:t>Tapahtuman keskeyttäminen ja evakuointijärjestelyt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Normal"/>
        <w:jc w:val="both"/>
        <w:rPr>
          <w:rFonts w:cs="Arial"/>
          <w:sz w:val="22"/>
        </w:rPr>
      </w:pPr>
      <w:r>
        <w:rPr>
          <w:rFonts w:cs="Arial"/>
          <w:sz w:val="22"/>
        </w:rPr>
        <w:t>Tapahtuman häiriötilanteet, kuten tulipalo, sään aiheuttamat tilanteet, tilapäisten rakenteiden sortuminen sekä häiriökäyttäytyminen voivat aiheuttaa tapahtuman keskeyttämistarpeen. Tapahtuma tai osa siitä voidaan joutua keskeyttämään kokonaan tai hetkellisesti. Vakavissa poikkeustilanteissa tapahtuma-alue tai osa siitä voidaan joutua evakuoimaan.</w:t>
      </w:r>
    </w:p>
    <w:p>
      <w:pPr>
        <w:pStyle w:val="Normal"/>
        <w:jc w:val="both"/>
        <w:rPr>
          <w:rFonts w:cs="Arial"/>
          <w:sz w:val="22"/>
        </w:rPr>
      </w:pPr>
      <w:r>
        <w:rPr>
          <w:rFonts w:cs="Arial"/>
          <w:sz w:val="22"/>
        </w:rPr>
      </w:r>
    </w:p>
    <w:p>
      <w:pPr>
        <w:pStyle w:val="Normal"/>
        <w:jc w:val="both"/>
        <w:rPr>
          <w:rFonts w:cs="Arial"/>
          <w:color w:val="000000"/>
          <w:sz w:val="22"/>
        </w:rPr>
      </w:pPr>
      <w:r>
        <w:rPr>
          <w:rFonts w:cs="Arial"/>
          <w:color w:val="000000"/>
          <w:sz w:val="22"/>
        </w:rPr>
        <w:t>Tapahtuman keskeyttämisestä ja evakuoinnista päättää tapahtuman järjestäjä, turvallisuudesta vastaava henkilö tai viranomainen.</w:t>
      </w:r>
    </w:p>
    <w:p>
      <w:pPr>
        <w:pStyle w:val="Normal"/>
        <w:jc w:val="both"/>
        <w:rPr>
          <w:rFonts w:cs="Arial"/>
          <w:color w:val="000000"/>
          <w:sz w:val="22"/>
        </w:rPr>
      </w:pPr>
      <w:r>
        <w:rPr>
          <w:rFonts w:cs="Arial"/>
          <w:color w:val="000000"/>
          <w:sz w:val="22"/>
        </w:rPr>
      </w:r>
    </w:p>
    <w:p>
      <w:pPr>
        <w:pStyle w:val="Normal"/>
        <w:jc w:val="both"/>
        <w:rPr>
          <w:rFonts w:cs="Arial"/>
          <w:sz w:val="22"/>
        </w:rPr>
      </w:pPr>
      <w:r>
        <w:rPr>
          <w:rFonts w:cs="Arial"/>
          <w:color w:val="000000"/>
          <w:sz w:val="22"/>
        </w:rPr>
        <w:t>Evakuointitilanteessa toimitsijat opastavat yleisöä poistumaan poispäin vaarasta käyttäen lähimpiä poistumisreittejä. Yleisön opastamisessa hyödynnetään tapahtuman äänentoistolaitteistoa tai megafoneja.</w:t>
      </w:r>
    </w:p>
    <w:p>
      <w:pPr>
        <w:pStyle w:val="Normal"/>
        <w:rPr>
          <w:sz w:val="22"/>
        </w:rPr>
      </w:pPr>
      <w:r>
        <w:rPr>
          <w:sz w:val="22"/>
        </w:rPr>
      </w:r>
    </w:p>
    <w:p>
      <w:pPr>
        <w:pStyle w:val="Alaotsikko"/>
        <w:rPr>
          <w:rFonts w:eastAsia="Calibri"/>
          <w:u w:val="single"/>
        </w:rPr>
      </w:pPr>
      <w:r>
        <w:rPr>
          <w:rFonts w:eastAsia="Calibri"/>
          <w:u w:val="single"/>
        </w:rPr>
        <w:t>Tilapäiset rakenteet</w:t>
      </w:r>
    </w:p>
    <w:p>
      <w:pPr>
        <w:pStyle w:val="Normal"/>
        <w:jc w:val="both"/>
        <w:rPr>
          <w:rFonts w:eastAsia="Calibri" w:cs="Arial"/>
          <w:sz w:val="22"/>
        </w:rPr>
      </w:pPr>
      <w:r>
        <w:rPr>
          <w:rFonts w:eastAsia="Calibri"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3211"/>
        <w:gridCol w:w="896"/>
        <w:gridCol w:w="5531"/>
      </w:tblGrid>
      <w:tr>
        <w:trPr>
          <w:tblHeader w:val="true"/>
        </w:trPr>
        <w:tc>
          <w:tcPr>
            <w:tcW w:w="3211" w:type="dxa"/>
            <w:tcBorders/>
            <w:shd w:color="auto" w:fill="BFBFBF" w:themeFill="background1" w:themeFillShade="bf" w:val="clear"/>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Tilapäinen rakenne</w:t>
            </w:r>
          </w:p>
        </w:tc>
        <w:tc>
          <w:tcPr>
            <w:tcW w:w="896" w:type="dxa"/>
            <w:tcBorders/>
            <w:shd w:color="auto" w:fill="BFBFBF" w:themeFill="background1" w:themeFillShade="bf" w:val="clear"/>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Määrä (kpl)</w:t>
            </w:r>
          </w:p>
        </w:tc>
        <w:tc>
          <w:tcPr>
            <w:tcW w:w="5531" w:type="dxa"/>
            <w:tcBorders/>
            <w:shd w:color="auto" w:fill="BFBFBF" w:themeFill="background1" w:themeFillShade="bf" w:val="clear"/>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 xml:space="preserve">Koko </w:t>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Lava</w:t>
            </w:r>
          </w:p>
        </w:tc>
        <w:tc>
          <w:tcPr>
            <w:tcW w:w="896"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0</w:t>
            </w:r>
          </w:p>
        </w:tc>
        <w:tc>
          <w:tcPr>
            <w:tcW w:w="5531" w:type="dxa"/>
            <w:tcBorders/>
          </w:tcPr>
          <w:p>
            <w:pPr>
              <w:pStyle w:val="Normal"/>
              <w:widowControl w:val="false"/>
              <w:spacing w:before="0" w:after="0"/>
              <w:jc w:val="both"/>
              <w:rPr>
                <w:rFonts w:eastAsia="Calibri" w:cs="Arial"/>
                <w:sz w:val="22"/>
              </w:rPr>
            </w:pPr>
            <w:r>
              <w:rPr>
                <w:rFonts w:eastAsia="Calibri" w:cs="Arial"/>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Katsomo</w:t>
            </w:r>
          </w:p>
        </w:tc>
        <w:tc>
          <w:tcPr>
            <w:tcW w:w="896"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1</w:t>
            </w:r>
          </w:p>
        </w:tc>
        <w:tc>
          <w:tcPr>
            <w:tcW w:w="5531" w:type="dxa"/>
            <w:tcBorders/>
          </w:tcPr>
          <w:p>
            <w:pPr>
              <w:pStyle w:val="Normal"/>
              <w:widowControl w:val="false"/>
              <w:spacing w:before="0" w:after="0"/>
              <w:jc w:val="both"/>
              <w:rPr>
                <w:rFonts w:eastAsia="Calibri" w:cs="Arial"/>
                <w:i/>
                <w:i/>
                <w:sz w:val="22"/>
              </w:rPr>
            </w:pPr>
            <w:r>
              <w:rPr>
                <w:rFonts w:eastAsia="Calibri" w:cs="Arial"/>
                <w:i/>
                <w:sz w:val="22"/>
              </w:rPr>
            </w:r>
          </w:p>
          <w:p>
            <w:pPr>
              <w:pStyle w:val="Normal"/>
              <w:widowControl w:val="false"/>
              <w:spacing w:before="0" w:after="0"/>
              <w:jc w:val="both"/>
              <w:rPr>
                <w:rFonts w:eastAsia="Calibri" w:cs="Arial"/>
                <w:sz w:val="22"/>
              </w:rPr>
            </w:pPr>
            <w:r>
              <w:rPr>
                <w:rFonts w:eastAsia="Calibri" w:cs="Arial"/>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Teltta</w:t>
            </w:r>
          </w:p>
        </w:tc>
        <w:tc>
          <w:tcPr>
            <w:tcW w:w="896"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0</w:t>
            </w:r>
          </w:p>
        </w:tc>
        <w:tc>
          <w:tcPr>
            <w:tcW w:w="5531" w:type="dxa"/>
            <w:tcBorders/>
          </w:tcPr>
          <w:p>
            <w:pPr>
              <w:pStyle w:val="Normal"/>
              <w:widowControl w:val="false"/>
              <w:spacing w:before="0" w:after="0"/>
              <w:jc w:val="both"/>
              <w:rPr>
                <w:rFonts w:eastAsia="Calibri" w:cs="Arial"/>
                <w:i/>
                <w:i/>
                <w:sz w:val="22"/>
              </w:rPr>
            </w:pPr>
            <w:r>
              <w:rPr>
                <w:rFonts w:eastAsia="Calibri" w:cs="Arial"/>
                <w:i/>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 xml:space="preserve">Muu, mikä? </w:t>
            </w:r>
          </w:p>
        </w:tc>
        <w:tc>
          <w:tcPr>
            <w:tcW w:w="896"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2</w:t>
            </w:r>
          </w:p>
        </w:tc>
        <w:tc>
          <w:tcPr>
            <w:tcW w:w="553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Ajanotto ja kuuluttaja vaunu</w:t>
            </w:r>
          </w:p>
          <w:p>
            <w:pPr>
              <w:pStyle w:val="Normal"/>
              <w:widowControl w:val="false"/>
              <w:spacing w:before="0" w:after="0"/>
              <w:jc w:val="both"/>
              <w:rPr>
                <w:rFonts w:eastAsia="Calibri" w:cs="Arial"/>
                <w:sz w:val="22"/>
              </w:rPr>
            </w:pPr>
            <w:r>
              <w:rPr>
                <w:rFonts w:eastAsia="Calibri" w:cs="Arial"/>
                <w:sz w:val="22"/>
              </w:rPr>
            </w:r>
          </w:p>
        </w:tc>
      </w:tr>
    </w:tbl>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cs="Arial"/>
          <w:sz w:val="22"/>
        </w:rPr>
      </w:pPr>
      <w:r>
        <w:rPr>
          <w:rFonts w:cs="Arial"/>
          <w:sz w:val="22"/>
        </w:rPr>
      </w:r>
    </w:p>
    <w:p>
      <w:pPr>
        <w:pStyle w:val="Alaotsikko"/>
        <w:rPr>
          <w:u w:val="single"/>
        </w:rPr>
      </w:pPr>
      <w:r>
        <w:rPr>
          <w:u w:val="single"/>
        </w:rPr>
      </w:r>
    </w:p>
    <w:p>
      <w:pPr>
        <w:pStyle w:val="Alaotsikko"/>
        <w:rPr>
          <w:u w:val="single"/>
        </w:rPr>
      </w:pPr>
      <w:r>
        <w:rPr>
          <w:u w:val="single"/>
        </w:rPr>
      </w:r>
    </w:p>
    <w:p>
      <w:pPr>
        <w:pStyle w:val="Alaotsikko"/>
        <w:rPr>
          <w:u w:val="single"/>
        </w:rPr>
      </w:pPr>
      <w:r>
        <w:rPr>
          <w:u w:val="single"/>
        </w:rPr>
        <w:t>Tilapäiset sähköasennukset ja energianjakelun katkokset</w:t>
      </w:r>
    </w:p>
    <w:p>
      <w:pPr>
        <w:pStyle w:val="Normal"/>
        <w:jc w:val="both"/>
        <w:rPr>
          <w:rFonts w:cs="Arial"/>
          <w:sz w:val="22"/>
        </w:rPr>
      </w:pPr>
      <w:r>
        <w:rPr>
          <w:rFonts w:cs="Arial"/>
          <w:sz w:val="22"/>
        </w:rPr>
      </w:r>
    </w:p>
    <w:p>
      <w:pPr>
        <w:pStyle w:val="Normal"/>
        <w:jc w:val="both"/>
        <w:rPr>
          <w:rFonts w:cs="Arial"/>
          <w:sz w:val="22"/>
        </w:rPr>
      </w:pPr>
      <w:r>
        <w:rPr>
          <w:rFonts w:cs="Arial"/>
          <w:sz w:val="22"/>
        </w:rPr>
        <w:t>Sähkön käytössä noudatetaan seuraavaa:</w:t>
      </w:r>
    </w:p>
    <w:p>
      <w:pPr>
        <w:pStyle w:val="ListParagraph"/>
        <w:numPr>
          <w:ilvl w:val="0"/>
          <w:numId w:val="15"/>
        </w:numPr>
        <w:spacing w:before="0" w:after="0"/>
        <w:contextualSpacing/>
        <w:jc w:val="both"/>
        <w:rPr>
          <w:rFonts w:cs="Arial"/>
          <w:sz w:val="22"/>
        </w:rPr>
      </w:pPr>
      <w:r>
        <w:rPr>
          <w:rFonts w:cs="Arial"/>
          <w:sz w:val="22"/>
        </w:rPr>
        <w:t>Sähköasennukset ovat tehneet kelpoisuusvaatimuksen täyttävät henkilöt ja yritykset.</w:t>
      </w:r>
    </w:p>
    <w:p>
      <w:pPr>
        <w:pStyle w:val="ListParagraph"/>
        <w:numPr>
          <w:ilvl w:val="0"/>
          <w:numId w:val="15"/>
        </w:numPr>
        <w:spacing w:before="0" w:after="0"/>
        <w:contextualSpacing/>
        <w:jc w:val="both"/>
        <w:rPr>
          <w:rFonts w:cs="Arial"/>
          <w:sz w:val="22"/>
        </w:rPr>
      </w:pPr>
      <w:r>
        <w:rPr>
          <w:rFonts w:cs="Arial"/>
          <w:sz w:val="22"/>
        </w:rPr>
        <w:t>Kulkureiteillä ja poistumisreiteillä olevat johdot on suojattu esimerkiksi kaapelikouruilla, kumimatoilla, upottamalla maahan tai nostamalla ylös. Sähkö- ja muut johtovedot eivät saa haitata tai aiheuttaa vaaraa tapahtuma-alueen ulkopuolella kävely- tai pyöräliikenteelle. Mahdollisissa kaapeloinneissa on käytettävä heijastavaa materiaalia ja varoittavia liikennemerkkejä.</w:t>
      </w:r>
    </w:p>
    <w:p>
      <w:pPr>
        <w:pStyle w:val="ListParagraph"/>
        <w:numPr>
          <w:ilvl w:val="0"/>
          <w:numId w:val="15"/>
        </w:numPr>
        <w:spacing w:before="0" w:after="0"/>
        <w:contextualSpacing/>
        <w:jc w:val="both"/>
        <w:rPr>
          <w:rFonts w:cs="Arial"/>
          <w:sz w:val="22"/>
        </w:rPr>
      </w:pPr>
      <w:r>
        <w:rPr>
          <w:rFonts w:cs="Arial"/>
          <w:sz w:val="22"/>
        </w:rPr>
        <w:t>Ulkotiloissa käytetään vain ulkokäyttöön tarkoitettuja sähköjohtoja.</w:t>
      </w:r>
    </w:p>
    <w:p>
      <w:pPr>
        <w:pStyle w:val="ListParagraph"/>
        <w:numPr>
          <w:ilvl w:val="0"/>
          <w:numId w:val="15"/>
        </w:numPr>
        <w:spacing w:before="0" w:after="0"/>
        <w:contextualSpacing/>
        <w:jc w:val="both"/>
        <w:rPr>
          <w:rFonts w:cs="Arial"/>
          <w:sz w:val="22"/>
        </w:rPr>
      </w:pPr>
      <w:r>
        <w:rPr>
          <w:rFonts w:cs="Arial"/>
          <w:sz w:val="22"/>
        </w:rPr>
        <w:t>Ulkona käytettävät sähkölaitteet ovat suojamaadoitettuja, suojaeristettyjä tai suojajännitteellä toimivia.</w:t>
      </w:r>
      <w:r>
        <w:rPr/>
        <w:t xml:space="preserve"> </w:t>
      </w:r>
      <w:r>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Alaotsikko"/>
        <w:rPr>
          <w:u w:val="single"/>
        </w:rPr>
      </w:pPr>
      <w:r>
        <w:rPr>
          <w:u w:val="single"/>
        </w:rPr>
        <w:t>Tuliesitys, pyrotekniset tehosteet ja ilotulitteet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639"/>
        <w:gridCol w:w="998"/>
      </w:tblGrid>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Tapahtumaan liittyy tuliesitys,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Tapahtumaan liittyy pyrotekninen tehostetoteutus,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Tapahtumaan liittyy ilotulitusnäytös, josta on tehty erillinen ilmoitus poliisille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bl>
    <w:p>
      <w:pPr>
        <w:pStyle w:val="Normal"/>
        <w:jc w:val="both"/>
        <w:rPr>
          <w:rFonts w:cs="Arial"/>
          <w:b/>
          <w:b/>
          <w:sz w:val="22"/>
          <w:u w:val="single"/>
        </w:rPr>
      </w:pPr>
      <w:r>
        <w:rPr>
          <w:rFonts w:cs="Arial"/>
          <w:b/>
          <w:sz w:val="22"/>
          <w:u w:val="single"/>
        </w:rPr>
      </w:r>
    </w:p>
    <w:p>
      <w:pPr>
        <w:pStyle w:val="Alaotsikko"/>
        <w:rPr>
          <w:u w:val="single"/>
        </w:rPr>
      </w:pPr>
      <w:r>
        <w:rPr>
          <w:u w:val="single"/>
        </w:rPr>
        <w:t>Vaaralliset kemikaalit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Yleisötapahtumissa vaarallisia kemikaaleja ovat esimerkiksi tyypillisesti käytössä olevat nestekaasu ja aggregaattien polttonesteet.</w:t>
      </w:r>
    </w:p>
    <w:p>
      <w:pPr>
        <w:pStyle w:val="Normal"/>
        <w:jc w:val="both"/>
        <w:rPr>
          <w:rFonts w:cs="Arial"/>
          <w:sz w:val="22"/>
        </w:rPr>
      </w:pPr>
      <w:r>
        <w:rPr>
          <w:rFonts w:cs="Arial"/>
          <w:sz w:val="22"/>
        </w:rPr>
      </w:r>
    </w:p>
    <w:p>
      <w:pPr>
        <w:pStyle w:val="Normal"/>
        <w:jc w:val="both"/>
        <w:rPr>
          <w:rFonts w:cs="Arial"/>
          <w:sz w:val="22"/>
        </w:rPr>
      </w:pPr>
      <w:r>
        <w:rPr>
          <w:rFonts w:cs="Arial"/>
          <w:sz w:val="22"/>
        </w:rPr>
        <w:t>Nestekaasun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Ruoanlaitto/lämmitys</w:t>
            </w:r>
          </w:p>
        </w:tc>
        <w:tc>
          <w:tcPr>
            <w:tcW w:w="2264"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x</w:t>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1"/>
        <w:gridCol w:w="2266"/>
      </w:tblGrid>
      <w:tr>
        <w:trPr/>
        <w:tc>
          <w:tcPr>
            <w:tcW w:w="7371"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olevan nestekaasun yhteenlaskettu määrä</w:t>
            </w:r>
          </w:p>
        </w:tc>
        <w:tc>
          <w:tcPr>
            <w:tcW w:w="2266"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(kg)10</w:t>
            </w:r>
          </w:p>
        </w:tc>
      </w:tr>
      <w:tr>
        <w:trPr/>
        <w:tc>
          <w:tcPr>
            <w:tcW w:w="7371"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Varastossa olevan nestekaasun yhteenlaskettu määrä</w:t>
            </w:r>
          </w:p>
        </w:tc>
        <w:tc>
          <w:tcPr>
            <w:tcW w:w="2266"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(kg)</w:t>
            </w:r>
          </w:p>
        </w:tc>
      </w:tr>
    </w:tbl>
    <w:p>
      <w:pPr>
        <w:pStyle w:val="Normal"/>
        <w:jc w:val="both"/>
        <w:rPr>
          <w:rFonts w:cs="Arial"/>
          <w:sz w:val="22"/>
        </w:rPr>
      </w:pPr>
      <w:r>
        <w:rPr>
          <w:rFonts w:cs="Arial"/>
          <w:sz w:val="22"/>
        </w:rPr>
      </w:r>
    </w:p>
    <w:p>
      <w:pPr>
        <w:pStyle w:val="Normal"/>
        <w:jc w:val="both"/>
        <w:rPr>
          <w:rFonts w:cs="Arial"/>
          <w:sz w:val="22"/>
        </w:rPr>
      </w:pPr>
      <w:r>
        <w:rPr>
          <w:rFonts w:cs="Arial"/>
          <w:sz w:val="22"/>
        </w:rPr>
        <w:t>Muiden vaarallisten kemikaalien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Sähköntuotanto</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Tuliesitys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1"/>
        <w:gridCol w:w="2266"/>
      </w:tblGrid>
      <w:tr>
        <w:trPr/>
        <w:tc>
          <w:tcPr>
            <w:tcW w:w="7371"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olevat muut vaaralliset kemikaalit</w:t>
            </w:r>
          </w:p>
        </w:tc>
        <w:tc>
          <w:tcPr>
            <w:tcW w:w="2266"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(luettelo)</w:t>
            </w:r>
          </w:p>
        </w:tc>
      </w:tr>
      <w:tr>
        <w:trPr/>
        <w:tc>
          <w:tcPr>
            <w:tcW w:w="7371"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olevien muiden vaarallisten kemikaalien yhteenlaskettu määrä</w:t>
            </w:r>
          </w:p>
        </w:tc>
        <w:tc>
          <w:tcPr>
            <w:tcW w:w="2266"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(litraa)</w:t>
            </w:r>
          </w:p>
        </w:tc>
      </w:tr>
      <w:tr>
        <w:trPr/>
        <w:tc>
          <w:tcPr>
            <w:tcW w:w="7371"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Varastossa olevien muiden vaarallisten kemikaalien yhteenlaskettu määrä</w:t>
            </w:r>
          </w:p>
        </w:tc>
        <w:tc>
          <w:tcPr>
            <w:tcW w:w="2266"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(litraa)</w:t>
            </w:r>
          </w:p>
        </w:tc>
      </w:tr>
    </w:tbl>
    <w:p>
      <w:pPr>
        <w:pStyle w:val="Normal"/>
        <w:jc w:val="both"/>
        <w:rPr>
          <w:rFonts w:cs="Arial"/>
          <w:sz w:val="22"/>
        </w:rPr>
      </w:pPr>
      <w:r>
        <w:rPr>
          <w:rFonts w:cs="Arial"/>
          <w:sz w:val="22"/>
        </w:rPr>
      </w:r>
    </w:p>
    <w:p>
      <w:pPr>
        <w:pStyle w:val="Normal"/>
        <w:jc w:val="both"/>
        <w:rPr>
          <w:rFonts w:cs="Arial"/>
          <w:sz w:val="22"/>
        </w:rPr>
      </w:pPr>
      <w:r>
        <w:rPr>
          <w:rFonts w:cs="Arial"/>
          <w:sz w:val="22"/>
        </w:rPr>
        <w:t>Vaarallisten kemikaalien osalta noudatetaan seuraavaa:</w:t>
      </w:r>
    </w:p>
    <w:p>
      <w:pPr>
        <w:pStyle w:val="ListParagraph"/>
        <w:numPr>
          <w:ilvl w:val="0"/>
          <w:numId w:val="16"/>
        </w:numPr>
        <w:spacing w:before="0" w:after="0"/>
        <w:contextualSpacing/>
        <w:jc w:val="both"/>
        <w:rPr>
          <w:rFonts w:cs="Arial"/>
          <w:sz w:val="22"/>
        </w:rPr>
      </w:pPr>
      <w:r>
        <w:rPr>
          <w:rFonts w:cs="Arial"/>
          <w:sz w:val="22"/>
        </w:rPr>
        <w:t>tapahtuma-alueella säilytetään vain toiminnan harjoittamisen kannalta tarpeellinen määrä vaarallisia kemikaaleja</w:t>
      </w:r>
    </w:p>
    <w:p>
      <w:pPr>
        <w:pStyle w:val="ListParagraph"/>
        <w:numPr>
          <w:ilvl w:val="0"/>
          <w:numId w:val="16"/>
        </w:numPr>
        <w:spacing w:before="0" w:after="0"/>
        <w:contextualSpacing/>
        <w:jc w:val="both"/>
        <w:rPr>
          <w:rFonts w:cs="Arial"/>
          <w:sz w:val="22"/>
        </w:rPr>
      </w:pPr>
      <w:r>
        <w:rPr>
          <w:rFonts w:cs="Arial"/>
          <w:sz w:val="22"/>
        </w:rPr>
        <w:t>vaarallisten kemikaalien käytössä noudatetaan riittävää varovaisuutta</w:t>
      </w:r>
    </w:p>
    <w:p>
      <w:pPr>
        <w:pStyle w:val="ListParagraph"/>
        <w:numPr>
          <w:ilvl w:val="0"/>
          <w:numId w:val="16"/>
        </w:numPr>
        <w:spacing w:before="0" w:after="0"/>
        <w:contextualSpacing/>
        <w:jc w:val="both"/>
        <w:rPr>
          <w:rFonts w:cs="Arial"/>
          <w:sz w:val="22"/>
        </w:rPr>
      </w:pPr>
      <w:r>
        <w:rPr>
          <w:rFonts w:cs="Arial"/>
          <w:sz w:val="22"/>
        </w:rPr>
        <w:t>vaarallisten kemikaalien käyttöturvallisuustiedotteita noudatetaan</w:t>
      </w:r>
    </w:p>
    <w:p>
      <w:pPr>
        <w:pStyle w:val="ListParagraph"/>
        <w:numPr>
          <w:ilvl w:val="0"/>
          <w:numId w:val="16"/>
        </w:numPr>
        <w:spacing w:before="0" w:after="0"/>
        <w:contextualSpacing/>
        <w:jc w:val="both"/>
        <w:rPr>
          <w:rFonts w:cs="Arial"/>
          <w:sz w:val="22"/>
        </w:rPr>
      </w:pPr>
      <w:r>
        <w:rPr>
          <w:rFonts w:cs="Arial"/>
          <w:sz w:val="22"/>
        </w:rPr>
        <w:t>käyttöpaikan ja varastointipaikan läheisyyteen sijoitetaan vähintään yksi 6 kg:n käsisammutin, joka on teholuokaltaan vähintään 34 A 183 BC sekä sammutuspeite</w:t>
      </w:r>
    </w:p>
    <w:p>
      <w:pPr>
        <w:pStyle w:val="ListParagraph"/>
        <w:numPr>
          <w:ilvl w:val="0"/>
          <w:numId w:val="16"/>
        </w:numPr>
        <w:spacing w:before="0" w:after="0"/>
        <w:contextualSpacing/>
        <w:jc w:val="both"/>
        <w:rPr>
          <w:rFonts w:cs="Arial"/>
          <w:sz w:val="22"/>
        </w:rPr>
      </w:pPr>
      <w:r>
        <w:rPr>
          <w:rFonts w:cs="Arial"/>
          <w:sz w:val="22"/>
        </w:rPr>
        <w:t>varastointipaikka on merkitty tarvittavilla CLP-asetuksen mukaisilla varoitusmerkeillä sekä tupakoinnin ja avotulen teon kieltävin merkein</w:t>
      </w:r>
    </w:p>
    <w:p>
      <w:pPr>
        <w:pStyle w:val="ListParagraph"/>
        <w:numPr>
          <w:ilvl w:val="0"/>
          <w:numId w:val="16"/>
        </w:numPr>
        <w:spacing w:before="0" w:after="0"/>
        <w:contextualSpacing/>
        <w:jc w:val="both"/>
        <w:rPr>
          <w:rFonts w:cs="Arial"/>
          <w:sz w:val="22"/>
        </w:rPr>
      </w:pPr>
      <w:r>
        <w:rPr>
          <w:rFonts w:cs="Arial"/>
          <w:sz w:val="22"/>
        </w:rPr>
        <w:t>ulkopuolisten pääsy vaarallisten kemikaalien varastointipaikkaan on estetty</w:t>
      </w:r>
    </w:p>
    <w:p>
      <w:pPr>
        <w:pStyle w:val="ListParagraph"/>
        <w:numPr>
          <w:ilvl w:val="0"/>
          <w:numId w:val="16"/>
        </w:numPr>
        <w:spacing w:before="0" w:after="0"/>
        <w:contextualSpacing/>
        <w:jc w:val="both"/>
        <w:rPr>
          <w:rFonts w:cs="Arial"/>
          <w:sz w:val="22"/>
        </w:rPr>
      </w:pPr>
      <w:r>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Nestekaasun osalta noudatetaan </w:t>
      </w:r>
      <w:r>
        <w:rPr>
          <w:rFonts w:cs="Arial"/>
          <w:b/>
          <w:sz w:val="22"/>
        </w:rPr>
        <w:t>yllä olevien lisäksi</w:t>
      </w:r>
      <w:r>
        <w:rPr>
          <w:rFonts w:cs="Arial"/>
          <w:sz w:val="22"/>
        </w:rPr>
        <w:t xml:space="preserve"> seuraavaa:</w:t>
      </w:r>
    </w:p>
    <w:p>
      <w:pPr>
        <w:pStyle w:val="ListParagraph"/>
        <w:numPr>
          <w:ilvl w:val="0"/>
          <w:numId w:val="17"/>
        </w:numPr>
        <w:spacing w:before="0" w:after="0"/>
        <w:contextualSpacing/>
        <w:jc w:val="both"/>
        <w:rPr>
          <w:rFonts w:cs="Arial"/>
          <w:sz w:val="22"/>
        </w:rPr>
      </w:pPr>
      <w:r>
        <w:rPr>
          <w:rFonts w:cs="Arial"/>
          <w:sz w:val="22"/>
        </w:rPr>
        <w:t>käytetään pääsääntöisesti 5 tai 6 kg:n nestekaasupulloja</w:t>
      </w:r>
    </w:p>
    <w:p>
      <w:pPr>
        <w:pStyle w:val="ListParagraph"/>
        <w:numPr>
          <w:ilvl w:val="0"/>
          <w:numId w:val="17"/>
        </w:numPr>
        <w:spacing w:before="0" w:after="0"/>
        <w:contextualSpacing/>
        <w:jc w:val="both"/>
        <w:rPr>
          <w:rFonts w:cs="Arial"/>
          <w:sz w:val="22"/>
        </w:rPr>
      </w:pPr>
      <w:r>
        <w:rPr>
          <w:rFonts w:cs="Arial"/>
          <w:sz w:val="22"/>
        </w:rPr>
        <w:t>komposiittipullojen käyttöä suositellaan</w:t>
      </w:r>
    </w:p>
    <w:p>
      <w:pPr>
        <w:pStyle w:val="ListParagraph"/>
        <w:numPr>
          <w:ilvl w:val="0"/>
          <w:numId w:val="17"/>
        </w:numPr>
        <w:spacing w:before="0" w:after="0"/>
        <w:contextualSpacing/>
        <w:jc w:val="both"/>
        <w:rPr>
          <w:rFonts w:cs="Arial"/>
          <w:sz w:val="22"/>
        </w:rPr>
      </w:pPr>
      <w:r>
        <w:rPr>
          <w:rFonts w:cs="Arial"/>
          <w:sz w:val="22"/>
        </w:rPr>
        <w:t>kaikki tapahtuma-alueella olevat nestekaasupullot ovat kytkettyinä käyttölaitteisiin</w:t>
      </w:r>
    </w:p>
    <w:p>
      <w:pPr>
        <w:pStyle w:val="ListParagraph"/>
        <w:numPr>
          <w:ilvl w:val="0"/>
          <w:numId w:val="17"/>
        </w:numPr>
        <w:spacing w:before="0" w:after="0"/>
        <w:contextualSpacing/>
        <w:jc w:val="both"/>
        <w:rPr>
          <w:rFonts w:cs="Arial"/>
          <w:sz w:val="22"/>
        </w:rPr>
      </w:pPr>
      <w:r>
        <w:rPr>
          <w:rFonts w:cs="Arial"/>
          <w:sz w:val="22"/>
        </w:rPr>
        <w:t>mahdolliset varapullot ja tyhjät pullot säilytetään ennalta määritellyssä varastotilassa</w:t>
      </w:r>
    </w:p>
    <w:p>
      <w:pPr>
        <w:pStyle w:val="ListParagraph"/>
        <w:numPr>
          <w:ilvl w:val="0"/>
          <w:numId w:val="17"/>
        </w:numPr>
        <w:spacing w:before="0" w:after="0"/>
        <w:contextualSpacing/>
        <w:jc w:val="both"/>
        <w:rPr>
          <w:rFonts w:cs="Arial"/>
          <w:sz w:val="22"/>
        </w:rPr>
      </w:pPr>
      <w:r>
        <w:rPr>
          <w:rFonts w:cs="Arial"/>
          <w:sz w:val="22"/>
        </w:rPr>
        <w:t>nestekaasulaitteet ovat CE-merkittyjä</w:t>
      </w:r>
    </w:p>
    <w:p>
      <w:pPr>
        <w:pStyle w:val="ListParagraph"/>
        <w:numPr>
          <w:ilvl w:val="0"/>
          <w:numId w:val="17"/>
        </w:numPr>
        <w:spacing w:before="0" w:after="0"/>
        <w:contextualSpacing/>
        <w:jc w:val="both"/>
        <w:rPr>
          <w:rFonts w:cs="Arial"/>
          <w:sz w:val="22"/>
        </w:rPr>
      </w:pPr>
      <w:r>
        <w:rPr>
          <w:rFonts w:cs="Arial"/>
          <w:sz w:val="22"/>
        </w:rPr>
        <w:t>nestekaasuletkut täyttävät niille asetetut määräykset</w:t>
      </w:r>
    </w:p>
    <w:p>
      <w:pPr>
        <w:pStyle w:val="ListParagraph"/>
        <w:numPr>
          <w:ilvl w:val="0"/>
          <w:numId w:val="17"/>
        </w:numPr>
        <w:spacing w:before="0" w:after="0"/>
        <w:contextualSpacing/>
        <w:jc w:val="both"/>
        <w:rPr>
          <w:rFonts w:cs="Arial"/>
          <w:sz w:val="22"/>
        </w:rPr>
      </w:pPr>
      <w:r>
        <w:rPr>
          <w:rFonts w:cs="Arial"/>
          <w:sz w:val="22"/>
        </w:rPr>
        <w:t>nestekaasuletkuun ei asenneta ilman sulkuja olevaa t-liitäntää</w:t>
      </w:r>
    </w:p>
    <w:p>
      <w:pPr>
        <w:pStyle w:val="ListParagraph"/>
        <w:numPr>
          <w:ilvl w:val="0"/>
          <w:numId w:val="17"/>
        </w:numPr>
        <w:spacing w:before="0" w:after="0"/>
        <w:contextualSpacing/>
        <w:jc w:val="both"/>
        <w:rPr>
          <w:rFonts w:cs="Arial"/>
          <w:sz w:val="22"/>
        </w:rPr>
      </w:pPr>
      <w:r>
        <w:rPr>
          <w:rFonts w:cs="Arial"/>
          <w:sz w:val="22"/>
        </w:rPr>
        <w:t>nestekaasulaitteet ja -asennukset tarkastetaan ennen käyttöönottoa, erityisesti tarkastetaan nestekaasuletkujen liitokset (esim. saippualiuoksella)</w:t>
      </w:r>
    </w:p>
    <w:p>
      <w:pPr>
        <w:pStyle w:val="ListParagraph"/>
        <w:numPr>
          <w:ilvl w:val="0"/>
          <w:numId w:val="17"/>
        </w:numPr>
        <w:spacing w:before="0" w:after="0"/>
        <w:contextualSpacing/>
        <w:jc w:val="both"/>
        <w:rPr>
          <w:rFonts w:cs="Arial"/>
          <w:sz w:val="22"/>
        </w:rPr>
      </w:pPr>
      <w:r>
        <w:rPr>
          <w:rFonts w:cs="Arial"/>
          <w:sz w:val="22"/>
        </w:rPr>
        <w:t>sisätiloissa käytetään vain sisätiloihin soveltuvia nestekaasulaitteita. Laitteen soveltuvuus sisätiloissa käytettäväksi on varmistettu laitteen valmistajalta tai käyttöohjeista.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Pohjakarttaan on merkitty vaarallisten kemikaalien käyttöpaikkojen ja varastointipaikkojen sijainnit. </w:t>
      </w:r>
    </w:p>
    <w:p>
      <w:pPr>
        <w:pStyle w:val="Normal"/>
        <w:jc w:val="both"/>
        <w:rPr>
          <w:rFonts w:cs="Arial"/>
          <w:sz w:val="22"/>
        </w:rPr>
      </w:pPr>
      <w:r>
        <w:rPr>
          <w:rFonts w:cs="Arial"/>
          <w:sz w:val="22"/>
        </w:rPr>
      </w:r>
    </w:p>
    <w:p>
      <w:pPr>
        <w:pStyle w:val="Otsikko1"/>
        <w:numPr>
          <w:ilvl w:val="0"/>
          <w:numId w:val="1"/>
        </w:numPr>
        <w:ind w:left="360" w:hanging="360"/>
        <w:rPr/>
      </w:pPr>
      <w:r>
        <w:rPr/>
        <w:t>Henkilökunnan sekä yleisön perehdytys ja ohjeistus</w:t>
      </w:r>
    </w:p>
    <w:p>
      <w:pPr>
        <w:pStyle w:val="Normal"/>
        <w:rPr/>
      </w:pPr>
      <w:r>
        <w:rPr/>
      </w:r>
    </w:p>
    <w:p>
      <w:pPr>
        <w:pStyle w:val="Normal"/>
        <w:jc w:val="both"/>
        <w:rPr>
          <w:rFonts w:cs="Arial"/>
          <w:i/>
          <w:i/>
          <w:sz w:val="20"/>
          <w:szCs w:val="20"/>
        </w:rPr>
      </w:pPr>
      <w:r>
        <w:rPr>
          <w:rFonts w:cs="Arial"/>
          <w:i/>
          <w:sz w:val="20"/>
          <w:szCs w:val="20"/>
        </w:rPr>
      </w:r>
    </w:p>
    <w:p>
      <w:pPr>
        <w:pStyle w:val="Alaotsikko"/>
        <w:rPr>
          <w:u w:val="single"/>
        </w:rPr>
      </w:pPr>
      <w:r>
        <w:rPr>
          <w:u w:val="single"/>
        </w:rPr>
        <w:t>Henkilökunnan perehdytys ja ohjeistus:</w:t>
      </w:r>
    </w:p>
    <w:p>
      <w:pPr>
        <w:pStyle w:val="Normal"/>
        <w:jc w:val="both"/>
        <w:rPr>
          <w:rFonts w:cs="Arial"/>
          <w:sz w:val="22"/>
          <w:szCs w:val="20"/>
        </w:rPr>
      </w:pPr>
      <w:r>
        <w:rPr>
          <w:rFonts w:cs="Arial"/>
          <w:sz w:val="22"/>
          <w:szCs w:val="20"/>
        </w:rPr>
      </w:r>
    </w:p>
    <w:p>
      <w:pPr>
        <w:pStyle w:val="Normal"/>
        <w:jc w:val="both"/>
        <w:rPr>
          <w:rFonts w:cs="Arial"/>
          <w:sz w:val="22"/>
          <w:szCs w:val="20"/>
        </w:rPr>
      </w:pPr>
      <w:r>
        <w:rPr>
          <w:rFonts w:cs="Arial"/>
          <w:sz w:val="22"/>
          <w:szCs w:val="20"/>
        </w:rPr>
        <w:t xml:space="preserve">Henkilöstölle selvitään heidän tehtävä suullisesti ja valvotaan henkilöstön toimintaa tapahtuman aikana </w:t>
      </w:r>
    </w:p>
    <w:p>
      <w:pPr>
        <w:pStyle w:val="Normal"/>
        <w:jc w:val="both"/>
        <w:rPr>
          <w:rFonts w:cs="Arial"/>
          <w:sz w:val="22"/>
          <w:szCs w:val="20"/>
        </w:rPr>
      </w:pPr>
      <w:r>
        <w:rPr>
          <w:rFonts w:cs="Arial"/>
          <w:sz w:val="22"/>
          <w:szCs w:val="20"/>
        </w:rPr>
      </w:r>
    </w:p>
    <w:p>
      <w:pPr>
        <w:pStyle w:val="Alaotsikko"/>
        <w:rPr>
          <w:u w:val="single"/>
        </w:rPr>
      </w:pPr>
      <w:r>
        <w:rPr>
          <w:u w:val="single"/>
        </w:rPr>
        <w:t>Yleisön ohjeistus ja opastus:</w:t>
      </w:r>
    </w:p>
    <w:p>
      <w:pPr>
        <w:pStyle w:val="Normal"/>
        <w:jc w:val="both"/>
        <w:rPr>
          <w:sz w:val="22"/>
        </w:rPr>
      </w:pPr>
      <w:r>
        <w:rPr>
          <w:sz w:val="22"/>
        </w:rPr>
      </w:r>
    </w:p>
    <w:p>
      <w:pPr>
        <w:pStyle w:val="Normal"/>
        <w:jc w:val="both"/>
        <w:rPr>
          <w:sz w:val="22"/>
        </w:rPr>
      </w:pPr>
      <w:r>
        <w:rPr>
          <w:sz w:val="22"/>
        </w:rPr>
        <w:t>Kuulutuksilla tarvittaessa</w:t>
      </w:r>
    </w:p>
    <w:p>
      <w:pPr>
        <w:pStyle w:val="Normal"/>
        <w:rPr>
          <w:sz w:val="22"/>
        </w:rPr>
      </w:pPr>
      <w:r>
        <w:rPr>
          <w:sz w:val="22"/>
        </w:rPr>
      </w:r>
      <w:r>
        <w:br w:type="page"/>
      </w:r>
    </w:p>
    <w:p>
      <w:pPr>
        <w:pStyle w:val="Alaotsikko"/>
        <w:rPr>
          <w:u w:val="single"/>
        </w:rPr>
      </w:pPr>
      <w:r>
        <w:rPr>
          <w:u w:val="single"/>
        </w:rPr>
        <w:t>Henkilökunnalle annettavat ohjeet</w:t>
      </w:r>
    </w:p>
    <w:p>
      <w:pPr>
        <w:pStyle w:val="Normal"/>
        <w:jc w:val="both"/>
        <w:rPr>
          <w:rFonts w:cs="Arial"/>
          <w:b/>
          <w:b/>
          <w:sz w:val="22"/>
          <w:u w:val="single"/>
        </w:rPr>
      </w:pPr>
      <w:r>
        <w:rPr>
          <w:rFonts w:cs="Arial"/>
          <w:b/>
          <w:sz w:val="22"/>
          <w:u w:val="single"/>
        </w:rPr>
      </w:r>
    </w:p>
    <w:p>
      <w:pPr>
        <w:pStyle w:val="Normal"/>
        <w:jc w:val="both"/>
        <w:rPr>
          <w:rFonts w:cs="Arial"/>
          <w:sz w:val="20"/>
          <w:szCs w:val="20"/>
        </w:rPr>
      </w:pPr>
      <w:r>
        <w:rPr>
          <w:rFonts w:cs="Arial"/>
          <w:sz w:val="20"/>
          <w:szCs w:val="20"/>
        </w:rPr>
        <w:t>Jokaisen henkilökuntaan kuuluvan on noudatettava seuraavia ohjeita sekä valvottava, että yleisö noudattaa niitä.</w:t>
      </w:r>
    </w:p>
    <w:p>
      <w:pPr>
        <w:pStyle w:val="Normal"/>
        <w:jc w:val="both"/>
        <w:rPr>
          <w:rFonts w:cs="Arial"/>
          <w:sz w:val="20"/>
          <w:szCs w:val="20"/>
        </w:rPr>
      </w:pPr>
      <w:r>
        <w:rPr>
          <w:rFonts w:cs="Arial"/>
          <w:sz w:val="20"/>
          <w:szCs w:val="20"/>
        </w:rPr>
      </w:r>
    </w:p>
    <w:p>
      <w:pPr>
        <w:pStyle w:val="Normal"/>
        <w:jc w:val="both"/>
        <w:rPr>
          <w:rFonts w:cs="Arial"/>
          <w:sz w:val="22"/>
        </w:rPr>
      </w:pPr>
      <w:r>
        <w:rPr>
          <w:rFonts w:cs="Arial"/>
          <w:sz w:val="20"/>
          <w:szCs w:val="20"/>
        </w:rPr>
        <w:t xml:space="preserve">Kaikista turvallisuutta vaarantavista tilanteista sekä tehdyistä toimenpiteistä on ilmoitettava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rFonts w:cs="Arial"/>
          <w:sz w:val="20"/>
          <w:szCs w:val="20"/>
        </w:rPr>
      </w:pP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pPr>
        <w:pStyle w:val="Normal"/>
        <w:jc w:val="both"/>
        <w:rPr>
          <w:rFonts w:cs="Arial"/>
          <w:sz w:val="20"/>
          <w:szCs w:val="20"/>
        </w:rPr>
      </w:pPr>
      <w:r>
        <w:rPr>
          <w:rFonts w:cs="Arial"/>
          <w:sz w:val="20"/>
          <w:szCs w:val="20"/>
        </w:rPr>
      </w:r>
    </w:p>
    <w:p>
      <w:pPr>
        <w:pStyle w:val="Alaotsikko"/>
        <w:rPr/>
      </w:pPr>
      <w:r>
        <w:rPr/>
        <w:t>Yleiset ohjeet vaarojen ja riskien ennaltaehkäisyyn</w:t>
      </w:r>
    </w:p>
    <w:p>
      <w:pPr>
        <w:pStyle w:val="Normal"/>
        <w:jc w:val="both"/>
        <w:rPr>
          <w:rFonts w:cs="Arial"/>
          <w:b/>
          <w:b/>
          <w:sz w:val="20"/>
          <w:szCs w:val="20"/>
        </w:rPr>
      </w:pPr>
      <w:r>
        <w:rPr>
          <w:rFonts w:cs="Arial"/>
          <w:b/>
          <w:sz w:val="20"/>
          <w:szCs w:val="20"/>
        </w:rPr>
      </w:r>
    </w:p>
    <w:p>
      <w:pPr>
        <w:pStyle w:val="ListParagraph"/>
        <w:numPr>
          <w:ilvl w:val="0"/>
          <w:numId w:val="14"/>
        </w:numPr>
        <w:spacing w:before="0" w:after="0"/>
        <w:contextualSpacing/>
        <w:jc w:val="both"/>
        <w:rPr>
          <w:rFonts w:cs="Arial"/>
          <w:szCs w:val="20"/>
        </w:rPr>
      </w:pPr>
      <w:r>
        <w:rPr>
          <w:rFonts w:cs="Arial"/>
          <w:szCs w:val="20"/>
        </w:rPr>
        <w:t>Tarkkaile tapahtuma-alueella muun muassa kompastumis-, liukastumis-, kaatumis- ja putoamisvaaroja, kuten kulkureiteillä olevia sähköjohtoja sekä lattian, maaston ja rakenteiden liukkautta ja epätasaisuutta. Estä liikkuminen vaaraa aiheuttavalla alueella ja korjaa puute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tapahtuma-alueen poistumisreittien ja pelastusteiden esteettömyyttä. Havaitessasi puutteen, korjaa tilanne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tulipalon ennaltaehkäisyyn. Huomioi mahdolliset syttymislähteet sekä kiinnitä huomiota tavaroiden säilytykseen. Estä yleisön pääsy kosketuksiin nestekaasun ja muiden vaarallisten kemikaalien kanssa. Kartoita lähimmän alkusammutuskaluston sijainti.</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tilapäisten rakenteiden kiinnityksiä. Jos havaitset puutteita tilapäisten rakenteiden kiinnityksessä, korjaa tilanne mahdollisuuksien mukaan.</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 puutu tilanteeseen ennaltaehkäisevästi. Huolehdi myös omalta osaltasi yleisön ohjauksesta ja opastuksesta.</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yleisön kuntoon ja mahdollisiin merkkeihin alkavasta häiriökäyttäytymisestä sekä puutu tilanteisiin ennaltaehkäisevästi.</w:t>
      </w:r>
    </w:p>
    <w:p>
      <w:pPr>
        <w:pStyle w:val="Normal"/>
        <w:jc w:val="both"/>
        <w:rPr>
          <w:b/>
          <w:b/>
          <w:sz w:val="20"/>
          <w:szCs w:val="20"/>
        </w:rPr>
      </w:pPr>
      <w:r>
        <w:rPr>
          <w:b/>
          <w:sz w:val="20"/>
          <w:szCs w:val="20"/>
        </w:rPr>
      </w:r>
    </w:p>
    <w:p>
      <w:pPr>
        <w:pStyle w:val="Normal"/>
        <w:jc w:val="both"/>
        <w:rPr>
          <w:b/>
          <w:b/>
          <w:color w:val="FF0000"/>
          <w:sz w:val="20"/>
          <w:szCs w:val="20"/>
        </w:rPr>
      </w:pPr>
      <w:r>
        <w:rPr>
          <w:b/>
          <w:sz w:val="20"/>
          <w:szCs w:val="20"/>
        </w:rPr>
        <w:t xml:space="preserve">HÄTÄNUMERO </w:t>
      </w:r>
      <w:r>
        <w:rPr>
          <w:b/>
          <w:color w:val="FF0000"/>
          <w:sz w:val="32"/>
          <w:szCs w:val="32"/>
        </w:rPr>
        <w:t>112</w:t>
      </w:r>
    </w:p>
    <w:p>
      <w:pPr>
        <w:pStyle w:val="Normal"/>
        <w:jc w:val="both"/>
        <w:rPr>
          <w:sz w:val="20"/>
          <w:szCs w:val="20"/>
        </w:rPr>
      </w:pPr>
      <w:r>
        <w:rPr>
          <w:sz w:val="20"/>
          <w:szCs w:val="20"/>
        </w:rPr>
        <w:t>1. SOITA HÄTÄPUHELU ITSE, JOS VOIT</w:t>
      </w:r>
    </w:p>
    <w:p>
      <w:pPr>
        <w:pStyle w:val="Normal"/>
        <w:jc w:val="both"/>
        <w:rPr>
          <w:sz w:val="20"/>
          <w:szCs w:val="20"/>
        </w:rPr>
      </w:pPr>
      <w:r>
        <w:rPr>
          <w:sz w:val="20"/>
          <w:szCs w:val="20"/>
        </w:rPr>
        <w:t>2. KERRO, MITÄ ON TAPAHTUNUT</w:t>
      </w:r>
    </w:p>
    <w:p>
      <w:pPr>
        <w:pStyle w:val="Normal"/>
        <w:rPr/>
      </w:pPr>
      <w:r>
        <w:rPr>
          <w:sz w:val="20"/>
          <w:szCs w:val="20"/>
        </w:rPr>
        <w:t xml:space="preserve">3. KERRO TARKKA OSOITE JA KUNTA: </w:t>
      </w:r>
      <w:r>
        <w:rPr/>
        <w:t>Ampumahiihtostadion Jouppilanvuorentie 66, Seinäjoki</w:t>
      </w:r>
    </w:p>
    <w:p>
      <w:pPr>
        <w:pStyle w:val="Normal"/>
        <w:jc w:val="both"/>
        <w:rPr>
          <w:sz w:val="20"/>
          <w:szCs w:val="20"/>
        </w:rPr>
      </w:pPr>
      <w:r>
        <w:rPr>
          <w:sz w:val="20"/>
          <w:szCs w:val="20"/>
        </w:rPr>
        <w:t>4. VASTAA SINULLE ESITETTYIHIN KYSYMYKSIIN</w:t>
      </w:r>
    </w:p>
    <w:p>
      <w:pPr>
        <w:pStyle w:val="Normal"/>
        <w:jc w:val="both"/>
        <w:rPr>
          <w:sz w:val="20"/>
          <w:szCs w:val="20"/>
        </w:rPr>
      </w:pPr>
      <w:r>
        <w:rPr>
          <w:sz w:val="20"/>
          <w:szCs w:val="20"/>
        </w:rPr>
        <w:t>5. TOIMI ANNETTUJEN OHJEIDEN MUKAAN</w:t>
      </w:r>
    </w:p>
    <w:p>
      <w:pPr>
        <w:pStyle w:val="Normal"/>
        <w:jc w:val="both"/>
        <w:rPr>
          <w:sz w:val="20"/>
          <w:szCs w:val="20"/>
        </w:rPr>
      </w:pPr>
      <w:r>
        <w:rPr>
          <w:sz w:val="20"/>
          <w:szCs w:val="20"/>
        </w:rPr>
        <w:t>6. LOPETA PUHELU VASTA SAATUASI SIIHEN LUVAN</w:t>
      </w:r>
    </w:p>
    <w:p>
      <w:pPr>
        <w:pStyle w:val="Normal"/>
        <w:jc w:val="both"/>
        <w:rPr>
          <w:sz w:val="20"/>
          <w:szCs w:val="20"/>
        </w:rPr>
      </w:pPr>
      <w:r>
        <w:rPr>
          <w:sz w:val="20"/>
          <w:szCs w:val="20"/>
        </w:rPr>
        <w:t>7. OPASTA APU PAIKALLE</w:t>
      </w:r>
    </w:p>
    <w:p>
      <w:pPr>
        <w:pStyle w:val="Normal"/>
        <w:jc w:val="both"/>
        <w:rPr>
          <w:sz w:val="20"/>
          <w:szCs w:val="20"/>
        </w:rPr>
      </w:pPr>
      <w:r>
        <w:rPr>
          <w:sz w:val="20"/>
          <w:szCs w:val="20"/>
        </w:rPr>
      </w:r>
    </w:p>
    <w:p>
      <w:pPr>
        <w:pStyle w:val="Normal"/>
        <w:jc w:val="both"/>
        <w:rPr>
          <w:sz w:val="20"/>
          <w:szCs w:val="20"/>
        </w:rPr>
      </w:pPr>
      <w:r>
        <w:rPr>
          <w:sz w:val="20"/>
          <w:szCs w:val="20"/>
        </w:rPr>
        <w:t>Soita hätäkeskukseen uudelleen, mikäli tilanne muuttuu.</w:t>
      </w:r>
    </w:p>
    <w:p>
      <w:pPr>
        <w:pStyle w:val="NoSpacing"/>
        <w:rPr>
          <w:i/>
          <w:i/>
          <w:sz w:val="20"/>
          <w:szCs w:val="20"/>
        </w:rPr>
      </w:pPr>
      <w:r>
        <w:rPr>
          <w:i/>
          <w:sz w:val="20"/>
          <w:szCs w:val="20"/>
        </w:rPr>
      </w:r>
    </w:p>
    <w:p>
      <w:pPr>
        <w:pStyle w:val="NoSpacing"/>
        <w:rPr>
          <w:i/>
          <w:i/>
          <w:sz w:val="20"/>
          <w:szCs w:val="20"/>
        </w:rPr>
      </w:pPr>
      <w:r>
        <w:rPr>
          <w:i/>
          <w:sz w:val="20"/>
          <w:szCs w:val="20"/>
        </w:rPr>
      </w:r>
      <w:r>
        <w:br w:type="page"/>
      </w:r>
    </w:p>
    <w:p>
      <w:pPr>
        <w:pStyle w:val="Alaotsikko"/>
        <w:rPr/>
      </w:pPr>
      <w:r>
        <w:rPr/>
        <w:t>Sairaskohtaus-/ tapaturmatilanteessa</w:t>
      </w:r>
    </w:p>
    <w:p>
      <w:pPr>
        <w:pStyle w:val="Normal"/>
        <w:jc w:val="both"/>
        <w:rPr>
          <w:rFonts w:cs="Arial"/>
          <w:sz w:val="20"/>
          <w:szCs w:val="20"/>
        </w:rPr>
      </w:pPr>
      <w:r>
        <w:rPr>
          <w:rFonts w:cs="Arial"/>
          <w:sz w:val="20"/>
          <w:szCs w:val="20"/>
        </w:rPr>
      </w:r>
    </w:p>
    <w:p>
      <w:pPr>
        <w:pStyle w:val="Normal"/>
        <w:jc w:val="both"/>
        <w:rPr>
          <w:rFonts w:cs="Arial"/>
          <w:b/>
          <w:b/>
          <w:sz w:val="20"/>
          <w:szCs w:val="20"/>
        </w:rPr>
      </w:pPr>
      <w:r>
        <w:rPr>
          <w:rFonts w:cs="Arial"/>
          <w:b/>
          <w:sz w:val="20"/>
          <w:szCs w:val="20"/>
        </w:rPr>
        <w:t>Henkeä uhkaavissa tilanteissa (esim. tajuton potilas, rintakipu, hengitysvaikeus) tee välittömästi hätäilmoitus suoraan hätänumeroon 112.</w:t>
      </w:r>
    </w:p>
    <w:p>
      <w:pPr>
        <w:pStyle w:val="Normal"/>
        <w:jc w:val="both"/>
        <w:rPr>
          <w:rFonts w:cs="Arial"/>
          <w:sz w:val="20"/>
          <w:szCs w:val="20"/>
        </w:rPr>
      </w:pPr>
      <w:r>
        <w:rPr>
          <w:rFonts w:cs="Arial"/>
          <w:sz w:val="20"/>
          <w:szCs w:val="20"/>
        </w:rPr>
      </w:r>
    </w:p>
    <w:p>
      <w:pPr>
        <w:pStyle w:val="ListParagraph"/>
        <w:numPr>
          <w:ilvl w:val="0"/>
          <w:numId w:val="4"/>
        </w:numPr>
        <w:spacing w:before="0" w:after="0"/>
        <w:contextualSpacing/>
        <w:jc w:val="both"/>
        <w:rPr>
          <w:rFonts w:cs="Arial"/>
          <w:szCs w:val="20"/>
        </w:rPr>
      </w:pPr>
      <w:r>
        <w:rPr>
          <w:rFonts w:cs="Arial"/>
          <w:b/>
          <w:szCs w:val="20"/>
        </w:rPr>
        <w:t xml:space="preserve">Kutsu paikalle tapahtuman ensiapuvastaava soittamalla numeroon </w:t>
      </w:r>
      <w:r>
        <w:fldChar w:fldCharType="begin">
          <w:ffData>
            <w:name w:val="Teksti2"/>
            <w:enabled/>
            <w:calcOnExit w:val="0"/>
            <w:textInput/>
          </w:ffData>
        </w:fldChar>
      </w:r>
      <w:r>
        <w:rPr>
          <w:sz w:val="22"/>
          <w:b/>
          <w:szCs w:val="20"/>
          <w:rFonts w:cs="Arial"/>
        </w:rPr>
        <w:instrText xml:space="preserve"> FORMTEXT </w:instrText>
      </w:r>
      <w:r>
        <w:rPr>
          <w:rFonts w:cs="Arial"/>
          <w:b/>
          <w:sz w:val="22"/>
          <w:szCs w:val="20"/>
        </w:rPr>
      </w:r>
      <w:r>
        <w:rPr>
          <w:sz w:val="22"/>
          <w:b/>
          <w:szCs w:val="20"/>
          <w:rFonts w:cs="Arial"/>
        </w:rPr>
        <w:fldChar w:fldCharType="separate"/>
      </w:r>
      <w:r>
        <w:rPr>
          <w:rFonts w:cs="Arial"/>
          <w:b/>
          <w:sz w:val="22"/>
          <w:szCs w:val="20"/>
        </w:rPr>
      </w:r>
      <w:r>
        <w:rPr>
          <w:rFonts w:cs="Arial"/>
          <w:sz w:val="22"/>
        </w:rPr>
        <w:t>     </w:t>
      </w:r>
      <w:r>
        <w:rPr>
          <w:rFonts w:cs="Arial"/>
          <w:b/>
          <w:sz w:val="22"/>
          <w:szCs w:val="20"/>
        </w:rPr>
      </w:r>
      <w:r>
        <w:rPr>
          <w:sz w:val="22"/>
          <w:b/>
          <w:szCs w:val="20"/>
          <w:rFonts w:cs="Arial"/>
        </w:rPr>
        <w:fldChar w:fldCharType="end"/>
      </w:r>
      <w:r>
        <w:rPr>
          <w:rFonts w:cs="Arial"/>
          <w:b/>
          <w:szCs w:val="20"/>
        </w:rPr>
        <w:t>.</w:t>
      </w:r>
      <w:r>
        <w:rPr>
          <w:rFonts w:cs="Arial"/>
          <w:szCs w:val="20"/>
        </w:rPr>
        <w:t xml:space="preserve"> Toimi hänen antamiensa ohjeiden mukaisesti. Mikäli ensiapuvastaava ei pääse välittömästi paikalle, toimi seuraavien ohjeiden mukaisesti.</w:t>
      </w:r>
    </w:p>
    <w:p>
      <w:pPr>
        <w:pStyle w:val="Normal"/>
        <w:jc w:val="both"/>
        <w:rPr>
          <w:sz w:val="20"/>
          <w:szCs w:val="20"/>
        </w:rPr>
      </w:pPr>
      <w:r>
        <w:rPr>
          <w:sz w:val="20"/>
          <w:szCs w:val="20"/>
        </w:rPr>
      </w:r>
    </w:p>
    <w:p>
      <w:pPr>
        <w:pStyle w:val="ListParagraph"/>
        <w:numPr>
          <w:ilvl w:val="0"/>
          <w:numId w:val="4"/>
        </w:numPr>
        <w:spacing w:before="0" w:after="0"/>
        <w:contextualSpacing/>
        <w:jc w:val="both"/>
        <w:rPr>
          <w:b/>
          <w:b/>
          <w:szCs w:val="20"/>
        </w:rPr>
      </w:pPr>
      <w:r>
        <w:rPr>
          <w:b/>
          <w:szCs w:val="20"/>
        </w:rPr>
        <w:t xml:space="preserve">Selvitä, mitä on tapahtunut. </w:t>
      </w:r>
      <w:r>
        <w:rPr>
          <w:rFonts w:cs="Calibri"/>
          <w:b/>
          <w:bCs/>
          <w:szCs w:val="20"/>
        </w:rPr>
        <w:t xml:space="preserve">Saatko henkilön hereille? </w:t>
      </w:r>
    </w:p>
    <w:p>
      <w:pPr>
        <w:pStyle w:val="ListParagraph"/>
        <w:spacing w:before="0" w:after="0"/>
        <w:ind w:left="360" w:hanging="0"/>
        <w:contextualSpacing w:val="false"/>
        <w:jc w:val="both"/>
        <w:rPr>
          <w:rFonts w:cs="Calibri"/>
          <w:szCs w:val="20"/>
        </w:rPr>
      </w:pPr>
      <w:r>
        <w:rPr>
          <w:rFonts w:cs="Calibri"/>
          <w:szCs w:val="20"/>
        </w:rPr>
        <w:t>Herättele häntä puhuttelemalla ja ravistelemalla. Jos henkilö ei herää,</w:t>
      </w:r>
    </w:p>
    <w:p>
      <w:pPr>
        <w:pStyle w:val="Normal"/>
        <w:jc w:val="both"/>
        <w:rPr>
          <w:rFonts w:cs="Calibri"/>
          <w:sz w:val="20"/>
          <w:szCs w:val="20"/>
        </w:rPr>
      </w:pPr>
      <w:r>
        <w:rPr>
          <w:rFonts w:cs="Calibri"/>
          <w:sz w:val="20"/>
          <w:szCs w:val="20"/>
        </w:rPr>
      </w:r>
    </w:p>
    <w:p>
      <w:pPr>
        <w:pStyle w:val="Normal"/>
        <w:ind w:left="360" w:hanging="0"/>
        <w:jc w:val="both"/>
        <w:rPr>
          <w:rFonts w:cs="Calibri"/>
          <w:b/>
          <w:b/>
          <w:bCs/>
          <w:sz w:val="20"/>
          <w:szCs w:val="20"/>
        </w:rPr>
      </w:pPr>
      <w:r>
        <w:rPr>
          <w:rFonts w:cs="Calibri"/>
          <w:b/>
          <w:bCs/>
          <w:sz w:val="20"/>
          <w:szCs w:val="20"/>
        </w:rPr>
        <w:t>Soita hätänumeroon 112.</w:t>
      </w:r>
    </w:p>
    <w:p>
      <w:pPr>
        <w:pStyle w:val="Normal"/>
        <w:ind w:left="360" w:hanging="0"/>
        <w:jc w:val="both"/>
        <w:rPr>
          <w:rFonts w:cs="Calibri"/>
          <w:b/>
          <w:b/>
          <w:bCs/>
          <w:sz w:val="20"/>
          <w:szCs w:val="20"/>
        </w:rPr>
      </w:pPr>
      <w:r>
        <w:rPr>
          <w:rFonts w:cs="Calibri"/>
          <w:sz w:val="20"/>
          <w:szCs w:val="20"/>
        </w:rPr>
        <w:t>Voit myös huutaa apua, ja pyytää paikalla olevia tekemään hätäilmoituksen numeroon 112. Hätäkeskuksen antamia ohjeita tulee noudattaa.</w:t>
      </w:r>
    </w:p>
    <w:p>
      <w:pPr>
        <w:pStyle w:val="Normal"/>
        <w:jc w:val="both"/>
        <w:rPr>
          <w:rFonts w:cs="Calibri"/>
          <w:b/>
          <w:b/>
          <w:bCs/>
          <w:sz w:val="20"/>
          <w:szCs w:val="20"/>
        </w:rPr>
      </w:pPr>
      <w:r>
        <w:rPr>
          <w:rFonts w:cs="Calibri"/>
          <w:b/>
          <w:bCs/>
          <w:sz w:val="20"/>
          <w:szCs w:val="20"/>
        </w:rPr>
      </w:r>
    </w:p>
    <w:p>
      <w:pPr>
        <w:pStyle w:val="ListParagraph"/>
        <w:numPr>
          <w:ilvl w:val="0"/>
          <w:numId w:val="4"/>
        </w:numPr>
        <w:spacing w:before="0" w:after="0"/>
        <w:contextualSpacing/>
        <w:jc w:val="both"/>
        <w:rPr>
          <w:rFonts w:cs="Calibri"/>
          <w:b/>
          <w:b/>
          <w:bCs/>
          <w:szCs w:val="20"/>
        </w:rPr>
      </w:pPr>
      <w:r>
        <w:rPr>
          <w:rFonts w:cs="Calibri"/>
          <w:b/>
          <w:bCs/>
          <w:szCs w:val="20"/>
        </w:rPr>
        <w:t>Käännä autettava selälleen ja selvitä hengittääkö hän normaalisti? Avaa hengitystie.</w:t>
      </w:r>
    </w:p>
    <w:p>
      <w:pPr>
        <w:pStyle w:val="Normal"/>
        <w:ind w:left="360" w:hanging="0"/>
        <w:jc w:val="both"/>
        <w:rPr>
          <w:rFonts w:cs="Calibri"/>
          <w:b/>
          <w:b/>
          <w:bCs/>
          <w:sz w:val="20"/>
          <w:szCs w:val="20"/>
        </w:rPr>
      </w:pPr>
      <w:r>
        <w:rPr>
          <w:rFonts w:cs="Calibri"/>
          <w:sz w:val="20"/>
          <w:szCs w:val="20"/>
        </w:rPr>
        <w:t xml:space="preserve">Ojenna autettavan pää leuan kärjestä nostamalla ja toisella kädellä otsasta painamalla. </w:t>
      </w:r>
      <w:r>
        <w:rPr>
          <w:rFonts w:cs="Calibri"/>
          <w:b/>
          <w:sz w:val="20"/>
          <w:szCs w:val="20"/>
        </w:rPr>
        <w:t>K</w:t>
      </w:r>
      <w:r>
        <w:rPr>
          <w:rFonts w:cs="Calibri"/>
          <w:b/>
          <w:bCs/>
          <w:sz w:val="20"/>
          <w:szCs w:val="20"/>
        </w:rPr>
        <w:t>atso, kuuntele ja tunnustele hengitystä</w:t>
      </w:r>
      <w:r>
        <w:rPr>
          <w:rFonts w:cs="Calibri"/>
          <w:sz w:val="20"/>
          <w:szCs w:val="20"/>
        </w:rPr>
        <w:t>. Arvioi onko hengitys normaalia, epänormaalia tai se puuttuu. Mikäli epäröit, toimi kuin hengitys ei olisi normaalia.</w:t>
      </w:r>
    </w:p>
    <w:p>
      <w:pPr>
        <w:pStyle w:val="Normal"/>
        <w:jc w:val="both"/>
        <w:rPr>
          <w:rFonts w:cs="Calibri"/>
          <w:sz w:val="20"/>
          <w:szCs w:val="20"/>
        </w:rPr>
      </w:pPr>
      <w:r>
        <w:rPr>
          <w:rFonts w:cs="Calibri"/>
          <w:sz w:val="20"/>
          <w:szCs w:val="20"/>
        </w:rPr>
      </w:r>
    </w:p>
    <w:p>
      <w:pPr>
        <w:pStyle w:val="Normal"/>
        <w:numPr>
          <w:ilvl w:val="0"/>
          <w:numId w:val="3"/>
        </w:numPr>
        <w:jc w:val="both"/>
        <w:rPr>
          <w:rFonts w:cs="Calibri"/>
          <w:sz w:val="20"/>
          <w:szCs w:val="20"/>
        </w:rPr>
      </w:pPr>
      <w:r>
        <w:rPr>
          <w:rFonts w:cs="Calibri"/>
          <w:b/>
          <w:bCs/>
          <w:sz w:val="20"/>
          <w:szCs w:val="20"/>
        </w:rPr>
        <w:t>Hengitys on normaalia</w:t>
      </w:r>
      <w:r>
        <w:rPr>
          <w:rFonts w:cs="Calibri"/>
          <w:sz w:val="20"/>
          <w:szCs w:val="20"/>
        </w:rPr>
        <w:t>.</w:t>
      </w:r>
    </w:p>
    <w:p>
      <w:pPr>
        <w:pStyle w:val="Normal"/>
        <w:ind w:left="360" w:hanging="0"/>
        <w:jc w:val="both"/>
        <w:rPr>
          <w:rFonts w:cs="Calibri"/>
          <w:sz w:val="20"/>
          <w:szCs w:val="20"/>
        </w:rPr>
      </w:pPr>
      <w:r>
        <w:rPr>
          <w:rFonts w:cs="Calibri"/>
          <w:sz w:val="20"/>
          <w:szCs w:val="20"/>
        </w:rPr>
        <w:t>Käännä henkilö kylkiasentoon. Huolehdi, että hengitystie on avoin ja henkilö hengittää normaalisti. Seuraa ja tarkkaile hengitystä ammattiavun tuloon asti.</w:t>
      </w:r>
    </w:p>
    <w:p>
      <w:pPr>
        <w:pStyle w:val="Normal"/>
        <w:numPr>
          <w:ilvl w:val="0"/>
          <w:numId w:val="2"/>
        </w:numPr>
        <w:jc w:val="both"/>
        <w:rPr>
          <w:rFonts w:cs="Calibri"/>
          <w:b/>
          <w:b/>
          <w:bCs/>
          <w:sz w:val="20"/>
          <w:szCs w:val="20"/>
        </w:rPr>
      </w:pPr>
      <w:r>
        <w:rPr>
          <w:rFonts w:cs="Calibri"/>
          <w:b/>
          <w:bCs/>
          <w:sz w:val="20"/>
          <w:szCs w:val="20"/>
        </w:rPr>
        <w:t xml:space="preserve">Hengitys ei ole normaalia tai se puuttuu. </w:t>
      </w:r>
    </w:p>
    <w:p>
      <w:pPr>
        <w:pStyle w:val="Normal"/>
        <w:ind w:firstLine="360"/>
        <w:jc w:val="both"/>
        <w:rPr>
          <w:rFonts w:cs="Calibri"/>
          <w:sz w:val="20"/>
          <w:szCs w:val="20"/>
        </w:rPr>
      </w:pPr>
      <w:r>
        <w:rPr>
          <w:rFonts w:cs="Calibri"/>
          <w:sz w:val="20"/>
          <w:szCs w:val="20"/>
        </w:rPr>
        <w:t>Aloita elvytys.</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Aloita paineluelvytys. </w:t>
      </w:r>
    </w:p>
    <w:p>
      <w:pPr>
        <w:pStyle w:val="Normal"/>
        <w:ind w:left="360" w:hanging="0"/>
        <w:jc w:val="both"/>
        <w:rPr>
          <w:rFonts w:cs="Calibri"/>
          <w:sz w:val="20"/>
          <w:szCs w:val="20"/>
        </w:rPr>
      </w:pPr>
      <w:r>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Pr>
          <w:rFonts w:eastAsia="Times New Roman" w:cs="Arial"/>
          <w:sz w:val="22"/>
          <w:lang w:eastAsia="fi-FI"/>
        </w:rPr>
        <w:t>–</w:t>
      </w:r>
      <w:r>
        <w:rPr>
          <w:rFonts w:cs="Calibri"/>
          <w:sz w:val="20"/>
          <w:szCs w:val="20"/>
        </w:rPr>
        <w:t>6 cm. Anna rintakehän palautua paineluiden välissä. Keskimääräinen painelutiheys on 100 kertaa minuutissa, eikä ylitä 120 kertaa minuutissa. Laske painelut ääneen.</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Puhalla 2 kertaa.</w:t>
      </w:r>
    </w:p>
    <w:p>
      <w:pPr>
        <w:pStyle w:val="Normal"/>
        <w:ind w:left="360" w:hanging="0"/>
        <w:jc w:val="both"/>
        <w:rPr>
          <w:rFonts w:cs="Calibri"/>
          <w:sz w:val="20"/>
          <w:szCs w:val="20"/>
        </w:rPr>
      </w:pPr>
      <w:r>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Jatka elvytystä tauotta rytmillä 30:2 </w:t>
      </w:r>
      <w:r>
        <w:rPr>
          <w:rFonts w:cs="Calibri"/>
          <w:bCs/>
          <w:szCs w:val="20"/>
        </w:rPr>
        <w:t>(30 painallusta ja 2 puhallusta)</w:t>
      </w:r>
    </w:p>
    <w:p>
      <w:pPr>
        <w:pStyle w:val="Normal"/>
        <w:jc w:val="both"/>
        <w:rPr>
          <w:rFonts w:cs="Calibri"/>
          <w:sz w:val="20"/>
          <w:szCs w:val="20"/>
        </w:rPr>
      </w:pPr>
      <w:r>
        <w:rPr>
          <w:rFonts w:cs="Calibri"/>
          <w:sz w:val="20"/>
          <w:szCs w:val="20"/>
        </w:rPr>
        <w:t>kunnes autettava herää: liikkuu, avaa silmänsä ja hengittää normaalisti, ammattihenkilöt antavat luvan lopettaa tai voimasi loppuvat.</w:t>
      </w:r>
    </w:p>
    <w:p>
      <w:pPr>
        <w:pStyle w:val="Normal"/>
        <w:jc w:val="both"/>
        <w:rPr>
          <w:rFonts w:cs="Calibri"/>
          <w:sz w:val="20"/>
          <w:szCs w:val="20"/>
        </w:rPr>
      </w:pPr>
      <w:r>
        <w:rPr>
          <w:rFonts w:cs="Calibri"/>
          <w:sz w:val="20"/>
          <w:szCs w:val="20"/>
        </w:rPr>
      </w:r>
    </w:p>
    <w:p>
      <w:pPr>
        <w:pStyle w:val="Normal"/>
        <w:rPr>
          <w:b/>
          <w:b/>
          <w:sz w:val="20"/>
          <w:szCs w:val="20"/>
        </w:rPr>
      </w:pPr>
      <w:r>
        <w:rPr>
          <w:b/>
          <w:sz w:val="20"/>
          <w:szCs w:val="20"/>
        </w:rPr>
      </w:r>
      <w:r>
        <w:br w:type="page"/>
      </w:r>
    </w:p>
    <w:p>
      <w:pPr>
        <w:pStyle w:val="Alaotsikko"/>
        <w:rPr/>
      </w:pPr>
      <w:r>
        <w:rPr/>
        <w:t>Tulipalotilanteessa</w:t>
      </w:r>
    </w:p>
    <w:p>
      <w:pPr>
        <w:pStyle w:val="Normal"/>
        <w:jc w:val="both"/>
        <w:rPr>
          <w:sz w:val="20"/>
          <w:szCs w:val="20"/>
        </w:rPr>
      </w:pPr>
      <w:r>
        <w:rPr>
          <w:sz w:val="20"/>
          <w:szCs w:val="20"/>
        </w:rPr>
      </w:r>
    </w:p>
    <w:p>
      <w:pPr>
        <w:pStyle w:val="Normal"/>
        <w:jc w:val="both"/>
        <w:rPr>
          <w:rFonts w:cs="Arial"/>
          <w:sz w:val="22"/>
        </w:rPr>
      </w:pPr>
      <w:r>
        <w:rPr>
          <w:sz w:val="20"/>
          <w:szCs w:val="20"/>
        </w:rPr>
        <w:t xml:space="preserve">Ilmoita tulipalosta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szCs w:val="20"/>
        </w:rPr>
      </w:pPr>
      <w:r>
        <w:rPr>
          <w:rFonts w:cs="Arial"/>
          <w:sz w:val="20"/>
          <w:szCs w:val="20"/>
        </w:rPr>
        <w:t xml:space="preserve"> </w:t>
      </w:r>
      <w:r>
        <w:rPr>
          <w:sz w:val="20"/>
          <w:szCs w:val="20"/>
        </w:rPr>
        <w:t>ja toimi seuraavien ohjeiden mukaisesti.</w:t>
      </w:r>
    </w:p>
    <w:p>
      <w:pPr>
        <w:pStyle w:val="Normal"/>
        <w:jc w:val="both"/>
        <w:rPr>
          <w:sz w:val="20"/>
          <w:szCs w:val="20"/>
        </w:rPr>
      </w:pPr>
      <w:r>
        <w:rPr>
          <w:sz w:val="20"/>
          <w:szCs w:val="20"/>
        </w:rPr>
      </w:r>
    </w:p>
    <w:p>
      <w:pPr>
        <w:pStyle w:val="Normal"/>
        <w:jc w:val="both"/>
        <w:rPr>
          <w:b/>
          <w:b/>
          <w:sz w:val="20"/>
          <w:szCs w:val="20"/>
        </w:rPr>
      </w:pPr>
      <w:r>
        <w:rPr>
          <w:b/>
          <w:sz w:val="20"/>
          <w:szCs w:val="20"/>
        </w:rPr>
        <w:t>Pelasta ja varoita</w:t>
      </w:r>
    </w:p>
    <w:p>
      <w:pPr>
        <w:pStyle w:val="Normal"/>
        <w:numPr>
          <w:ilvl w:val="0"/>
          <w:numId w:val="7"/>
        </w:numPr>
        <w:jc w:val="both"/>
        <w:rPr>
          <w:sz w:val="20"/>
          <w:szCs w:val="20"/>
        </w:rPr>
      </w:pPr>
      <w:r>
        <w:rPr>
          <w:sz w:val="20"/>
          <w:szCs w:val="20"/>
        </w:rPr>
        <w:t xml:space="preserve">Säilytä malttisi. Toimi rauhallisesti ja harkiten, mutta kuitenkin ripeästi. </w:t>
      </w:r>
    </w:p>
    <w:p>
      <w:pPr>
        <w:pStyle w:val="Normal"/>
        <w:numPr>
          <w:ilvl w:val="0"/>
          <w:numId w:val="7"/>
        </w:numPr>
        <w:jc w:val="both"/>
        <w:rPr>
          <w:sz w:val="20"/>
          <w:szCs w:val="20"/>
        </w:rPr>
      </w:pPr>
      <w:r>
        <w:rPr>
          <w:sz w:val="20"/>
          <w:szCs w:val="20"/>
        </w:rPr>
        <w:t>Pelasta ja varoita välittömässä vaarassa olevia. Älä kuitenkaan saata itseäsi hengenvaaraan.</w:t>
      </w:r>
    </w:p>
    <w:p>
      <w:pPr>
        <w:pStyle w:val="Normal"/>
        <w:jc w:val="both"/>
        <w:rPr>
          <w:b/>
          <w:b/>
          <w:sz w:val="20"/>
          <w:szCs w:val="20"/>
        </w:rPr>
      </w:pPr>
      <w:r>
        <w:rPr>
          <w:b/>
          <w:sz w:val="20"/>
          <w:szCs w:val="20"/>
        </w:rPr>
        <w:t>Sammuta</w:t>
      </w:r>
    </w:p>
    <w:p>
      <w:pPr>
        <w:pStyle w:val="Normal"/>
        <w:numPr>
          <w:ilvl w:val="0"/>
          <w:numId w:val="8"/>
        </w:numPr>
        <w:jc w:val="both"/>
        <w:rPr>
          <w:sz w:val="20"/>
          <w:szCs w:val="20"/>
        </w:rPr>
      </w:pPr>
      <w:r>
        <w:rPr>
          <w:sz w:val="20"/>
          <w:szCs w:val="20"/>
        </w:rPr>
        <w:t>Yritä sammuttaa palo tai rajoittaa sitä alkusammutusvälineillä, kun palo on vielä hallittavissa.</w:t>
      </w:r>
    </w:p>
    <w:p>
      <w:pPr>
        <w:pStyle w:val="Normal"/>
        <w:numPr>
          <w:ilvl w:val="0"/>
          <w:numId w:val="8"/>
        </w:numPr>
        <w:jc w:val="both"/>
        <w:rPr>
          <w:sz w:val="20"/>
          <w:szCs w:val="20"/>
        </w:rPr>
      </w:pPr>
      <w:r>
        <w:rPr>
          <w:sz w:val="20"/>
          <w:szCs w:val="20"/>
        </w:rPr>
        <w:t>Älä sammuta vedellä rasvapaloa, rasvapalo leviää räjähdysmäisesti jo pienestä vesimäärästä.</w:t>
      </w:r>
    </w:p>
    <w:p>
      <w:pPr>
        <w:pStyle w:val="Normal"/>
        <w:numPr>
          <w:ilvl w:val="0"/>
          <w:numId w:val="8"/>
        </w:numPr>
        <w:jc w:val="both"/>
        <w:rPr>
          <w:sz w:val="20"/>
          <w:szCs w:val="20"/>
        </w:rPr>
      </w:pPr>
      <w:r>
        <w:rPr>
          <w:sz w:val="20"/>
          <w:szCs w:val="20"/>
        </w:rPr>
        <w:t>Vältä savukaasujen hengittämistä. Mene palon lähelle vasta, kun sinulla on alkusammutusvälineet käyttövalmiina.</w:t>
      </w:r>
    </w:p>
    <w:p>
      <w:pPr>
        <w:pStyle w:val="Normal"/>
        <w:numPr>
          <w:ilvl w:val="0"/>
          <w:numId w:val="8"/>
        </w:numPr>
        <w:jc w:val="both"/>
        <w:rPr>
          <w:sz w:val="20"/>
          <w:szCs w:val="20"/>
        </w:rPr>
      </w:pPr>
      <w:r>
        <w:rPr>
          <w:sz w:val="20"/>
          <w:szCs w:val="20"/>
        </w:rPr>
        <w:t>Jos paloa ei pysty turvallisesti sammuttamaan, yritä rajoittaa paloa sulkemalla ovi. Älä vaaranna itseäsi. Jos palavaan tilaan johtava ovi on kiinni ja kahva tai ovi on kuuma, älä avaa ovea.</w:t>
      </w:r>
    </w:p>
    <w:p>
      <w:pPr>
        <w:pStyle w:val="Normal"/>
        <w:jc w:val="both"/>
        <w:rPr>
          <w:b/>
          <w:b/>
          <w:sz w:val="20"/>
          <w:szCs w:val="20"/>
        </w:rPr>
      </w:pPr>
      <w:r>
        <w:rPr>
          <w:b/>
          <w:sz w:val="20"/>
          <w:szCs w:val="20"/>
        </w:rPr>
        <w:t xml:space="preserve">Hälytä apua </w:t>
      </w:r>
      <w:r>
        <w:rPr>
          <w:sz w:val="20"/>
          <w:szCs w:val="20"/>
        </w:rPr>
        <w:t xml:space="preserve">soittamalla hätänumeroon 112. </w:t>
      </w:r>
    </w:p>
    <w:p>
      <w:pPr>
        <w:pStyle w:val="Normal"/>
        <w:numPr>
          <w:ilvl w:val="0"/>
          <w:numId w:val="9"/>
        </w:numPr>
        <w:jc w:val="both"/>
        <w:rPr>
          <w:sz w:val="20"/>
          <w:szCs w:val="20"/>
        </w:rPr>
      </w:pPr>
      <w:r>
        <w:rPr>
          <w:sz w:val="20"/>
          <w:szCs w:val="20"/>
        </w:rPr>
        <w:t>Muista! Savu tappaa. Älä siis viivyttele palavassa tilassa. Älä koskaan poistu savuiseen tilaan.</w:t>
      </w:r>
    </w:p>
    <w:p>
      <w:pPr>
        <w:pStyle w:val="Normal"/>
        <w:jc w:val="both"/>
        <w:rPr>
          <w:b/>
          <w:b/>
          <w:sz w:val="20"/>
          <w:szCs w:val="20"/>
        </w:rPr>
      </w:pPr>
      <w:r>
        <w:rPr>
          <w:b/>
          <w:sz w:val="20"/>
          <w:szCs w:val="20"/>
        </w:rPr>
        <w:t xml:space="preserve">Rajoita </w:t>
      </w:r>
      <w:r>
        <w:rPr>
          <w:sz w:val="20"/>
          <w:szCs w:val="20"/>
        </w:rPr>
        <w:t>palon leviämistä sulkemalla ovet, ikkunat ja ilmanvaihto.</w:t>
      </w:r>
    </w:p>
    <w:p>
      <w:pPr>
        <w:pStyle w:val="Normal"/>
        <w:jc w:val="both"/>
        <w:rPr>
          <w:b/>
          <w:b/>
          <w:sz w:val="20"/>
          <w:szCs w:val="20"/>
        </w:rPr>
      </w:pPr>
      <w:r>
        <w:rPr>
          <w:b/>
          <w:sz w:val="20"/>
          <w:szCs w:val="20"/>
        </w:rPr>
        <w:t xml:space="preserve">Opasta </w:t>
      </w:r>
      <w:r>
        <w:rPr>
          <w:sz w:val="20"/>
          <w:szCs w:val="20"/>
        </w:rPr>
        <w:t xml:space="preserve">pelastushenkilöstö paikalle. </w:t>
      </w:r>
    </w:p>
    <w:p>
      <w:pPr>
        <w:pStyle w:val="Normal"/>
        <w:jc w:val="both"/>
        <w:rPr>
          <w:sz w:val="20"/>
          <w:szCs w:val="20"/>
        </w:rPr>
      </w:pPr>
      <w:r>
        <w:rPr>
          <w:sz w:val="20"/>
          <w:szCs w:val="20"/>
        </w:rPr>
      </w:r>
    </w:p>
    <w:p>
      <w:pPr>
        <w:pStyle w:val="Normal"/>
        <w:jc w:val="both"/>
        <w:rPr>
          <w:sz w:val="20"/>
          <w:szCs w:val="20"/>
        </w:rPr>
      </w:pPr>
      <w:r>
        <w:rPr>
          <w:sz w:val="20"/>
          <w:szCs w:val="20"/>
        </w:rPr>
        <w:t xml:space="preserve">Toimenpidejärjestys voi vaihdella tilanteen mukaan! </w:t>
      </w:r>
    </w:p>
    <w:p>
      <w:pPr>
        <w:pStyle w:val="Normal"/>
        <w:jc w:val="both"/>
        <w:rPr>
          <w:sz w:val="20"/>
          <w:szCs w:val="20"/>
        </w:rPr>
      </w:pPr>
      <w:r>
        <w:rPr>
          <w:sz w:val="20"/>
          <w:szCs w:val="20"/>
        </w:rPr>
      </w:r>
    </w:p>
    <w:p>
      <w:pPr>
        <w:pStyle w:val="Normal"/>
        <w:jc w:val="both"/>
        <w:rPr>
          <w:sz w:val="20"/>
          <w:szCs w:val="20"/>
        </w:rPr>
      </w:pPr>
      <w:r>
        <w:rPr>
          <w:sz w:val="20"/>
          <w:szCs w:val="20"/>
        </w:rPr>
      </w:r>
    </w:p>
    <w:p>
      <w:pPr>
        <w:pStyle w:val="Alaotsikko"/>
        <w:rPr/>
      </w:pPr>
      <w:r>
        <w:rPr/>
        <w:t>Vaikeassa sääolosuhteessa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vaikeasta sääolosuhteesta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0"/>
          <w:szCs w:val="20"/>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Pyri rauhoittelemaan yleisöä.</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Mikäli sääolosuhde yltyy vaikeaksi, ohjaa yleisö pois tilapäisten rakenteiden, puiden ja irtaimiston läheisyydestä. Jos mahdollista, ohjaa yleisö siirtymään sisätiloihin (ei telttoihin!).</w:t>
      </w:r>
    </w:p>
    <w:p>
      <w:pPr>
        <w:pStyle w:val="ListParagraph"/>
        <w:spacing w:before="0" w:after="0"/>
        <w:contextualSpacing/>
        <w:rPr>
          <w:rFonts w:cs="Arial"/>
          <w:szCs w:val="20"/>
        </w:rPr>
      </w:pPr>
      <w:r>
        <w:rPr>
          <w:rFonts w:cs="Arial"/>
          <w:szCs w:val="20"/>
        </w:rPr>
      </w:r>
    </w:p>
    <w:p>
      <w:pPr>
        <w:pStyle w:val="ListParagraph"/>
        <w:numPr>
          <w:ilvl w:val="0"/>
          <w:numId w:val="10"/>
        </w:numPr>
        <w:spacing w:before="0" w:after="0"/>
        <w:ind w:left="360" w:hanging="360"/>
        <w:contextualSpacing/>
        <w:jc w:val="both"/>
        <w:rPr>
          <w:rFonts w:cs="Arial"/>
          <w:szCs w:val="20"/>
        </w:rPr>
      </w:pPr>
      <w:r>
        <w:rPr>
          <w:rFonts w:cs="Arial"/>
          <w:szCs w:val="20"/>
        </w:rPr>
        <w:t xml:space="preserve">Rajuilman sattuessa tai tuulen yltyessä yli 15 m/s telttojen kiinnitystä tehostetaan ennalta määritellyn suunnitelman mukaisesti tai telttojen käyttö keskeytetään. Ihmiset ohjataan pois telttojen läheisyydestä ja teltat puretaan, jos se on mahdollista. Mikäli valmistaja on antanut muita ohjeita, noudatetaan niitä. </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Jos tapahtuma on sisätilassa, sulje ovet ja ikkunat. Älä päästä yleisöä ulkotiloihin. Odota sään tasaantumista.</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Toimi saamiesi ohjeiden mukaisesti.</w:t>
      </w:r>
    </w:p>
    <w:p>
      <w:pPr>
        <w:pStyle w:val="Normal"/>
        <w:jc w:val="both"/>
        <w:rPr>
          <w:rFonts w:cs="Arial"/>
          <w:szCs w:val="20"/>
        </w:rPr>
      </w:pPr>
      <w:r>
        <w:rPr>
          <w:rFonts w:cs="Arial"/>
          <w:szCs w:val="20"/>
        </w:rPr>
      </w:r>
    </w:p>
    <w:p>
      <w:pPr>
        <w:pStyle w:val="Normal"/>
        <w:jc w:val="both"/>
        <w:rPr>
          <w:rFonts w:cs="Arial"/>
          <w:sz w:val="20"/>
          <w:szCs w:val="20"/>
        </w:rPr>
      </w:pPr>
      <w:r>
        <w:rPr>
          <w:rFonts w:cs="Arial"/>
          <w:sz w:val="20"/>
          <w:szCs w:val="20"/>
        </w:rPr>
        <w:t xml:space="preserve">Toimintaohjeita sääilmiöiltä suojautumiseen löytyy myös Ilmatieteenlaitoksen verkkosivuilta osoitteesta </w:t>
      </w:r>
      <w:hyperlink r:id="rId3">
        <w:r>
          <w:rPr>
            <w:rStyle w:val="Internetlinkki"/>
            <w:rFonts w:cs="Arial"/>
            <w:sz w:val="20"/>
            <w:szCs w:val="20"/>
          </w:rPr>
          <w:t>http://ilmatieteenlaitos.fi/varoitukset</w:t>
        </w:r>
      </w:hyperlink>
      <w:r>
        <w:rPr>
          <w:rFonts w:cs="Arial"/>
          <w:sz w:val="20"/>
          <w:szCs w:val="20"/>
        </w:rPr>
        <w:t>.</w:t>
      </w:r>
    </w:p>
    <w:p>
      <w:pPr>
        <w:pStyle w:val="Normal"/>
        <w:jc w:val="both"/>
        <w:rPr>
          <w:rFonts w:cs="Arial"/>
          <w:b/>
          <w:b/>
          <w:sz w:val="20"/>
          <w:szCs w:val="20"/>
        </w:rPr>
      </w:pPr>
      <w:r>
        <w:rPr>
          <w:rFonts w:cs="Arial"/>
          <w:b/>
          <w:sz w:val="20"/>
          <w:szCs w:val="20"/>
        </w:rPr>
      </w:r>
    </w:p>
    <w:p>
      <w:pPr>
        <w:pStyle w:val="Normal"/>
        <w:jc w:val="both"/>
        <w:rPr>
          <w:rFonts w:cs="Arial"/>
          <w:b/>
          <w:b/>
          <w:sz w:val="20"/>
          <w:szCs w:val="20"/>
        </w:rPr>
      </w:pPr>
      <w:r>
        <w:rPr>
          <w:rFonts w:cs="Arial"/>
          <w:b/>
          <w:sz w:val="20"/>
          <w:szCs w:val="20"/>
        </w:rPr>
      </w:r>
    </w:p>
    <w:p>
      <w:pPr>
        <w:pStyle w:val="Alaotsikko"/>
        <w:rPr/>
      </w:pPr>
      <w:r>
        <w:rPr/>
        <w:t>Väentungostilanteessa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väentungoksesta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Pyri rauhoittamaan yleisöä.</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Ohjaa yleisöä poispäin väentungoksesta.</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Valmistaudu tapahtuma-alueen evakuointiin.</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Mikäli tapahtuma-alue tai sen osa joudutaan evakuoimaan, toimi saamiesi ohjeiden mukaisesti. Ohjaa yleisöä käyttämään lähintä poistumisreittiä, mikäli se on turvallista.</w:t>
      </w:r>
    </w:p>
    <w:p>
      <w:pPr>
        <w:pStyle w:val="Normal"/>
        <w:jc w:val="both"/>
        <w:rPr>
          <w:rFonts w:cs="Arial"/>
          <w:b/>
          <w:b/>
          <w:sz w:val="20"/>
          <w:szCs w:val="20"/>
        </w:rPr>
      </w:pPr>
      <w:r>
        <w:rPr>
          <w:rFonts w:cs="Arial"/>
          <w:b/>
          <w:sz w:val="20"/>
          <w:szCs w:val="20"/>
        </w:rPr>
      </w:r>
    </w:p>
    <w:p>
      <w:pPr>
        <w:pStyle w:val="Alaotsikko"/>
        <w:rPr/>
      </w:pPr>
      <w:r>
        <w:rPr/>
        <w:t>Häiriökäyttäytymistilanteessa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häiriökäyttäytymisestä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mene uhkaavaan tilanteeseen yksin.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Säilytä riittävä etäisyys uhkaavaan henkilöön.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Puhu uhkaavalle henkilölle selkeästi, lyhyesti ja myötäile häntä.</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keskeytä, vähättele tai provosoidu vastauhkailuun.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Pidä kädet näkyvissä ja vältä uhkaavan henkilön tuijottamista.</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käännä uhkaavalle henkilölle selkääsi.</w:t>
      </w:r>
    </w:p>
    <w:p>
      <w:pPr>
        <w:pStyle w:val="Normal"/>
        <w:jc w:val="both"/>
        <w:rPr>
          <w:rFonts w:cs="Arial"/>
          <w:sz w:val="20"/>
          <w:szCs w:val="20"/>
        </w:rPr>
      </w:pPr>
      <w:r>
        <w:rPr>
          <w:rFonts w:cs="Arial"/>
          <w:sz w:val="20"/>
          <w:szCs w:val="20"/>
        </w:rPr>
      </w:r>
    </w:p>
    <w:p>
      <w:pPr>
        <w:sectPr>
          <w:type w:val="nextPage"/>
          <w:pgSz w:w="11906" w:h="16838"/>
          <w:pgMar w:left="1134" w:right="1134" w:gutter="0" w:header="0" w:top="1418" w:footer="0" w:bottom="1418"/>
          <w:pgNumType w:fmt="decimal"/>
          <w:formProt w:val="false"/>
          <w:textDirection w:val="lrTb"/>
          <w:docGrid w:type="default" w:linePitch="360" w:charSpace="0"/>
        </w:sectPr>
        <w:pStyle w:val="ListParagraph"/>
        <w:numPr>
          <w:ilvl w:val="0"/>
          <w:numId w:val="6"/>
        </w:numPr>
        <w:spacing w:before="0" w:after="0"/>
        <w:ind w:left="360" w:hanging="360"/>
        <w:contextualSpacing/>
        <w:jc w:val="both"/>
        <w:rPr>
          <w:rFonts w:cs="Arial"/>
          <w:szCs w:val="20"/>
        </w:rPr>
      </w:pPr>
      <w:r>
        <w:rPr>
          <w:rFonts w:cs="Arial"/>
          <w:szCs w:val="20"/>
        </w:rPr>
        <w:t>Pyri rauhoittamaan tilanne.</w:t>
      </w:r>
    </w:p>
    <w:p>
      <w:pPr>
        <w:pStyle w:val="Otsikko1"/>
        <w:numPr>
          <w:ilvl w:val="0"/>
          <w:numId w:val="1"/>
        </w:numPr>
        <w:ind w:left="360" w:hanging="360"/>
        <w:rPr/>
      </w:pPr>
      <w:bookmarkStart w:id="6" w:name="_Toc387754666"/>
      <w:bookmarkStart w:id="7" w:name="_Toc387747996"/>
      <w:r>
        <w:rPr/>
        <w:t>LIITTEET</w:t>
      </w:r>
      <w:bookmarkEnd w:id="6"/>
      <w:bookmarkEnd w:id="7"/>
    </w:p>
    <w:p>
      <w:pPr>
        <w:pStyle w:val="Normal"/>
        <w:rPr/>
      </w:pPr>
      <w:r>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94"/>
        <w:gridCol w:w="1243"/>
      </w:tblGrid>
      <w:tr>
        <w:trPr/>
        <w:tc>
          <w:tcPr>
            <w:tcW w:w="8394" w:type="dxa"/>
            <w:tcBorders/>
          </w:tcPr>
          <w:p>
            <w:pPr>
              <w:pStyle w:val="Normal"/>
              <w:widowControl w:val="false"/>
              <w:spacing w:before="0" w:after="0"/>
              <w:contextualSpacing/>
              <w:jc w:val="both"/>
              <w:rPr>
                <w:rFonts w:cs="Arial"/>
                <w:sz w:val="22"/>
              </w:rPr>
            </w:pPr>
            <w:r>
              <w:rPr>
                <w:rFonts w:eastAsia="Calibri" w:cs="Arial"/>
                <w:kern w:val="0"/>
                <w:sz w:val="22"/>
                <w:szCs w:val="22"/>
                <w:lang w:val="fi-FI" w:eastAsia="en-US" w:bidi="ar-SA"/>
              </w:rPr>
              <w:t>Pohjakartta</w:t>
            </w:r>
          </w:p>
        </w:tc>
        <w:tc>
          <w:tcPr>
            <w:tcW w:w="1243" w:type="dxa"/>
            <w:tcBorders/>
          </w:tcPr>
          <w:p>
            <w:pPr>
              <w:pStyle w:val="Normal"/>
              <w:widowControl w:val="false"/>
              <w:spacing w:before="0" w:after="0"/>
              <w:contextualSpacing/>
              <w:jc w:val="center"/>
              <w:rPr>
                <w:rFonts w:cs="Arial"/>
                <w:sz w:val="22"/>
              </w:rPr>
            </w:pPr>
            <w:r>
              <w:rPr>
                <w:rFonts w:cs="Arial"/>
                <w:sz w:val="22"/>
              </w:rPr>
            </w:r>
          </w:p>
        </w:tc>
      </w:tr>
    </w:tbl>
    <w:p>
      <w:pPr>
        <w:sectPr>
          <w:type w:val="nextPage"/>
          <w:pgSz w:w="11906" w:h="16838"/>
          <w:pgMar w:left="1134" w:right="1134" w:gutter="0" w:header="0" w:top="1418" w:footer="0" w:bottom="1418"/>
          <w:pgNumType w:fmt="decimal"/>
          <w:formProt w:val="false"/>
          <w:textDirection w:val="lrTb"/>
          <w:docGrid w:type="default" w:linePitch="360" w:charSpace="0"/>
        </w:sectPr>
      </w:pPr>
    </w:p>
    <w:p>
      <w:pPr>
        <w:pStyle w:val="Alaotsikko"/>
        <w:rPr>
          <w:b w:val="false"/>
          <w:b w:val="false"/>
        </w:rPr>
      </w:pPr>
      <w:bookmarkStart w:id="8" w:name="_Toc387747997"/>
      <w:r>
        <w:rPr/>
        <w:t>POHJAKARTTA</w:t>
      </w:r>
      <w:bookmarkEnd w:id="8"/>
    </w:p>
    <w:p>
      <w:pPr>
        <w:pStyle w:val="Normal"/>
        <w:jc w:val="both"/>
        <w:rPr>
          <w:rFonts w:cs="Arial"/>
          <w:b/>
          <w:b/>
          <w:szCs w:val="24"/>
        </w:rPr>
      </w:pPr>
      <w:r>
        <w:rPr/>
      </w:r>
    </w:p>
    <w:sectPr>
      <w:type w:val="nextPage"/>
      <w:pgSz w:w="11906" w:h="16838"/>
      <w:pgMar w:left="1134" w:right="1134"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 w:name="Univers LT Std 45 Light">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2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3"/>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3"/>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360" w:hanging="360"/>
      </w:pPr>
      <w:rPr>
        <w:rFonts w:ascii="Arial" w:hAnsi="Arial" w:cs="Arial"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numFmt w:val="bullet"/>
      <w:lvlText w:val="-"/>
      <w:lvlJc w:val="left"/>
      <w:pPr>
        <w:tabs>
          <w:tab w:val="num" w:pos="0"/>
        </w:tabs>
        <w:ind w:left="397" w:hanging="397"/>
      </w:pPr>
      <w:rPr>
        <w:rFonts w:ascii="Arial" w:hAnsi="Arial" w:cs="Aria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5c28"/>
    <w:pPr>
      <w:widowControl/>
      <w:suppressAutoHyphens w:val="fals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Otsikko1">
    <w:name w:val="Heading 1"/>
    <w:basedOn w:val="Normal"/>
    <w:next w:val="Normal"/>
    <w:link w:val="Heading1Char"/>
    <w:uiPriority w:val="9"/>
    <w:qFormat/>
    <w:rsid w:val="00335c28"/>
    <w:pPr>
      <w:keepNext w:val="true"/>
      <w:keepLines/>
      <w:numPr>
        <w:ilvl w:val="0"/>
        <w:numId w:val="1"/>
      </w:numPr>
      <w:ind w:left="360" w:hanging="0"/>
      <w:outlineLvl w:val="0"/>
    </w:pPr>
    <w:rPr>
      <w:rFonts w:eastAsia="" w:cs="Calibri Light" w:cstheme="majorHAnsi" w:eastAsiaTheme="majorEastAsia"/>
      <w:b/>
      <w:bCs/>
      <w:caps/>
      <w:sz w:val="22"/>
      <w:szCs w:val="28"/>
    </w:rPr>
  </w:style>
  <w:style w:type="paragraph" w:styleId="Otsikko2">
    <w:name w:val="Heading 2"/>
    <w:basedOn w:val="Normal"/>
    <w:next w:val="Normal"/>
    <w:link w:val="Heading2Char"/>
    <w:uiPriority w:val="9"/>
    <w:unhideWhenUsed/>
    <w:qFormat/>
    <w:rsid w:val="00144eef"/>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Otsikko3">
    <w:name w:val="Heading 3"/>
    <w:basedOn w:val="Normal"/>
    <w:next w:val="Normal"/>
    <w:link w:val="Heading3Char"/>
    <w:uiPriority w:val="9"/>
    <w:semiHidden/>
    <w:unhideWhenUsed/>
    <w:qFormat/>
    <w:rsid w:val="0012578b"/>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Cs w:val="24"/>
    </w:rPr>
  </w:style>
  <w:style w:type="paragraph" w:styleId="Otsikko4">
    <w:name w:val="Heading 4"/>
    <w:basedOn w:val="Normal"/>
    <w:next w:val="Normal"/>
    <w:link w:val="Heading4Char"/>
    <w:uiPriority w:val="9"/>
    <w:semiHidden/>
    <w:unhideWhenUsed/>
    <w:qFormat/>
    <w:rsid w:val="0093681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Otsikko5">
    <w:name w:val="Heading 5"/>
    <w:basedOn w:val="Normal"/>
    <w:next w:val="Normal"/>
    <w:link w:val="Heading5Char"/>
    <w:uiPriority w:val="9"/>
    <w:semiHidden/>
    <w:unhideWhenUsed/>
    <w:qFormat/>
    <w:rsid w:val="0069621a"/>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Otsikko6">
    <w:name w:val="Heading 6"/>
    <w:basedOn w:val="Normal"/>
    <w:next w:val="Normal"/>
    <w:link w:val="Heading6Char"/>
    <w:uiPriority w:val="9"/>
    <w:semiHidden/>
    <w:unhideWhenUsed/>
    <w:qFormat/>
    <w:rsid w:val="0093681f"/>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Otsikko7">
    <w:name w:val="Heading 7"/>
    <w:basedOn w:val="Normal"/>
    <w:next w:val="Normal"/>
    <w:link w:val="Heading7Char"/>
    <w:uiPriority w:val="9"/>
    <w:semiHidden/>
    <w:unhideWhenUsed/>
    <w:qFormat/>
    <w:rsid w:val="0093681f"/>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Otsikko8">
    <w:name w:val="Heading 8"/>
    <w:basedOn w:val="Normal"/>
    <w:next w:val="Normal"/>
    <w:link w:val="Heading8Char"/>
    <w:uiPriority w:val="9"/>
    <w:semiHidden/>
    <w:unhideWhenUsed/>
    <w:qFormat/>
    <w:rsid w:val="0093681f"/>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Otsikko9">
    <w:name w:val="Heading 9"/>
    <w:basedOn w:val="Normal"/>
    <w:next w:val="Normal"/>
    <w:link w:val="Heading9Char"/>
    <w:uiPriority w:val="9"/>
    <w:semiHidden/>
    <w:unhideWhenUsed/>
    <w:qFormat/>
    <w:rsid w:val="0093681f"/>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335c28"/>
    <w:rPr>
      <w:rFonts w:ascii="Arial" w:hAnsi="Arial" w:eastAsia="" w:cs="Calibri Light" w:cstheme="majorHAnsi" w:eastAsiaTheme="majorEastAsia"/>
      <w:b/>
      <w:bCs/>
      <w:caps/>
      <w:szCs w:val="28"/>
    </w:rPr>
  </w:style>
  <w:style w:type="character" w:styleId="Internetlinkki">
    <w:name w:val="Internet-linkki"/>
    <w:basedOn w:val="DefaultParagraphFont"/>
    <w:uiPriority w:val="99"/>
    <w:unhideWhenUsed/>
    <w:rsid w:val="00d20750"/>
    <w:rPr>
      <w:color w:val="0563C1" w:themeColor="hyperlink"/>
      <w:u w:val="single"/>
    </w:rPr>
  </w:style>
  <w:style w:type="character" w:styleId="HeaderChar" w:customStyle="1">
    <w:name w:val="Header Char"/>
    <w:basedOn w:val="DefaultParagraphFont"/>
    <w:uiPriority w:val="99"/>
    <w:qFormat/>
    <w:rsid w:val="003d20da"/>
    <w:rPr>
      <w:rFonts w:ascii="Arial" w:hAnsi="Arial"/>
      <w:sz w:val="24"/>
    </w:rPr>
  </w:style>
  <w:style w:type="character" w:styleId="FooterChar" w:customStyle="1">
    <w:name w:val="Footer Char"/>
    <w:basedOn w:val="DefaultParagraphFont"/>
    <w:uiPriority w:val="99"/>
    <w:qFormat/>
    <w:rsid w:val="003d20da"/>
    <w:rPr>
      <w:rFonts w:ascii="Arial" w:hAnsi="Arial"/>
      <w:sz w:val="24"/>
    </w:rPr>
  </w:style>
  <w:style w:type="character" w:styleId="Heading2Char" w:customStyle="1">
    <w:name w:val="Heading 2 Char"/>
    <w:basedOn w:val="DefaultParagraphFont"/>
    <w:uiPriority w:val="9"/>
    <w:qFormat/>
    <w:rsid w:val="00144eef"/>
    <w:rPr>
      <w:rFonts w:ascii="Calibri Light" w:hAnsi="Calibri Light" w:eastAsia="" w:cs="" w:asciiTheme="majorHAnsi" w:cstheme="majorBidi" w:eastAsiaTheme="majorEastAsia" w:hAnsiTheme="majorHAnsi"/>
      <w:color w:val="2E74B5" w:themeColor="accent1" w:themeShade="bf"/>
      <w:sz w:val="26"/>
      <w:szCs w:val="26"/>
    </w:rPr>
  </w:style>
  <w:style w:type="character" w:styleId="Heading3Char" w:customStyle="1">
    <w:name w:val="Heading 3 Char"/>
    <w:basedOn w:val="DefaultParagraphFont"/>
    <w:uiPriority w:val="9"/>
    <w:semiHidden/>
    <w:qFormat/>
    <w:rsid w:val="0012578b"/>
    <w:rPr>
      <w:rFonts w:ascii="Calibri Light" w:hAnsi="Calibri Light" w:eastAsia="" w:cs="" w:asciiTheme="majorHAnsi" w:cstheme="majorBidi" w:eastAsiaTheme="majorEastAsia" w:hAnsiTheme="majorHAnsi"/>
      <w:color w:val="1F4D78" w:themeColor="accent1" w:themeShade="7f"/>
      <w:sz w:val="24"/>
      <w:szCs w:val="24"/>
    </w:rPr>
  </w:style>
  <w:style w:type="character" w:styleId="Heading5Char" w:customStyle="1">
    <w:name w:val="Heading 5 Char"/>
    <w:basedOn w:val="DefaultParagraphFont"/>
    <w:uiPriority w:val="9"/>
    <w:semiHidden/>
    <w:qFormat/>
    <w:rsid w:val="0069621a"/>
    <w:rPr>
      <w:rFonts w:ascii="Calibri Light" w:hAnsi="Calibri Light" w:eastAsia="" w:cs="" w:asciiTheme="majorHAnsi" w:cstheme="majorBidi" w:eastAsiaTheme="majorEastAsia" w:hAnsiTheme="majorHAnsi"/>
      <w:color w:val="2E74B5" w:themeColor="accent1" w:themeShade="bf"/>
      <w:sz w:val="24"/>
    </w:rPr>
  </w:style>
  <w:style w:type="character" w:styleId="Annotationreference">
    <w:name w:val="annotation reference"/>
    <w:basedOn w:val="DefaultParagraphFont"/>
    <w:uiPriority w:val="99"/>
    <w:semiHidden/>
    <w:unhideWhenUsed/>
    <w:qFormat/>
    <w:rsid w:val="00a22e18"/>
    <w:rPr>
      <w:sz w:val="16"/>
      <w:szCs w:val="16"/>
    </w:rPr>
  </w:style>
  <w:style w:type="character" w:styleId="CommentTextChar" w:customStyle="1">
    <w:name w:val="Comment Text Char"/>
    <w:basedOn w:val="DefaultParagraphFont"/>
    <w:link w:val="Annotationtext"/>
    <w:uiPriority w:val="99"/>
    <w:semiHidden/>
    <w:qFormat/>
    <w:rsid w:val="00a22e18"/>
    <w:rPr>
      <w:rFonts w:ascii="Arial" w:hAnsi="Arial"/>
      <w:sz w:val="20"/>
      <w:szCs w:val="20"/>
    </w:rPr>
  </w:style>
  <w:style w:type="character" w:styleId="CommentSubjectChar" w:customStyle="1">
    <w:name w:val="Comment Subject Char"/>
    <w:basedOn w:val="CommentTextChar"/>
    <w:link w:val="Annotationsubject"/>
    <w:uiPriority w:val="99"/>
    <w:semiHidden/>
    <w:qFormat/>
    <w:rsid w:val="00a22e18"/>
    <w:rPr>
      <w:rFonts w:ascii="Arial" w:hAnsi="Arial"/>
      <w:b/>
      <w:bCs/>
      <w:sz w:val="20"/>
      <w:szCs w:val="20"/>
    </w:rPr>
  </w:style>
  <w:style w:type="character" w:styleId="BalloonTextChar" w:customStyle="1">
    <w:name w:val="Balloon Text Char"/>
    <w:basedOn w:val="DefaultParagraphFont"/>
    <w:link w:val="BalloonText"/>
    <w:uiPriority w:val="99"/>
    <w:semiHidden/>
    <w:qFormat/>
    <w:rsid w:val="00a22e18"/>
    <w:rPr>
      <w:rFonts w:ascii="Segoe UI" w:hAnsi="Segoe UI" w:cs="Segoe UI"/>
      <w:sz w:val="18"/>
      <w:szCs w:val="18"/>
    </w:rPr>
  </w:style>
  <w:style w:type="character" w:styleId="SubtitleChar" w:customStyle="1">
    <w:name w:val="Subtitle Char"/>
    <w:basedOn w:val="DefaultParagraphFont"/>
    <w:uiPriority w:val="11"/>
    <w:qFormat/>
    <w:rsid w:val="00fb3291"/>
    <w:rPr>
      <w:rFonts w:ascii="Arial" w:hAnsi="Arial" w:eastAsia="" w:cs="Calibri" w:cstheme="minorHAnsi" w:eastAsiaTheme="minorEastAsia"/>
      <w:b/>
    </w:rPr>
  </w:style>
  <w:style w:type="character" w:styleId="FootnoteTextChar" w:customStyle="1">
    <w:name w:val="Footnote Text Char"/>
    <w:basedOn w:val="DefaultParagraphFont"/>
    <w:uiPriority w:val="99"/>
    <w:semiHidden/>
    <w:qFormat/>
    <w:rsid w:val="0093681f"/>
    <w:rPr>
      <w:rFonts w:ascii="Arial" w:hAnsi="Arial"/>
      <w:sz w:val="20"/>
      <w:szCs w:val="20"/>
    </w:rPr>
  </w:style>
  <w:style w:type="character" w:styleId="SignatureChar" w:customStyle="1">
    <w:name w:val="Signature Char"/>
    <w:basedOn w:val="DefaultParagraphFont"/>
    <w:uiPriority w:val="99"/>
    <w:semiHidden/>
    <w:qFormat/>
    <w:rsid w:val="0093681f"/>
    <w:rPr>
      <w:rFonts w:ascii="Arial" w:hAnsi="Arial"/>
      <w:sz w:val="24"/>
    </w:rPr>
  </w:style>
  <w:style w:type="character" w:styleId="DocumentMapChar" w:customStyle="1">
    <w:name w:val="Document Map Char"/>
    <w:basedOn w:val="DefaultParagraphFont"/>
    <w:link w:val="DocumentMap"/>
    <w:uiPriority w:val="99"/>
    <w:semiHidden/>
    <w:qFormat/>
    <w:rsid w:val="0093681f"/>
    <w:rPr>
      <w:rFonts w:ascii="Segoe UI" w:hAnsi="Segoe UI" w:cs="Segoe UI"/>
      <w:sz w:val="16"/>
      <w:szCs w:val="16"/>
    </w:rPr>
  </w:style>
  <w:style w:type="character" w:styleId="IntenseQuoteChar" w:customStyle="1">
    <w:name w:val="Intense Quote Char"/>
    <w:basedOn w:val="DefaultParagraphFont"/>
    <w:link w:val="IntenseQuote"/>
    <w:uiPriority w:val="30"/>
    <w:qFormat/>
    <w:rsid w:val="0093681f"/>
    <w:rPr>
      <w:rFonts w:ascii="Arial" w:hAnsi="Arial"/>
      <w:i/>
      <w:iCs/>
      <w:color w:val="5B9BD5" w:themeColor="accent1"/>
      <w:sz w:val="24"/>
    </w:rPr>
  </w:style>
  <w:style w:type="character" w:styleId="HTMLPreformattedChar" w:customStyle="1">
    <w:name w:val="HTML Preformatted Char"/>
    <w:basedOn w:val="DefaultParagraphFont"/>
    <w:link w:val="HTMLPreformatted"/>
    <w:uiPriority w:val="99"/>
    <w:semiHidden/>
    <w:qFormat/>
    <w:rsid w:val="0093681f"/>
    <w:rPr>
      <w:rFonts w:ascii="Consolas" w:hAnsi="Consolas"/>
      <w:sz w:val="20"/>
      <w:szCs w:val="20"/>
    </w:rPr>
  </w:style>
  <w:style w:type="character" w:styleId="HTMLAddressChar" w:customStyle="1">
    <w:name w:val="HTML Address Char"/>
    <w:basedOn w:val="DefaultParagraphFont"/>
    <w:link w:val="HTMLAddress"/>
    <w:uiPriority w:val="99"/>
    <w:semiHidden/>
    <w:qFormat/>
    <w:rsid w:val="0093681f"/>
    <w:rPr>
      <w:rFonts w:ascii="Arial" w:hAnsi="Arial"/>
      <w:i/>
      <w:iCs/>
      <w:sz w:val="24"/>
    </w:rPr>
  </w:style>
  <w:style w:type="character" w:styleId="NoteHeadingChar" w:customStyle="1">
    <w:name w:val="Note Heading Char"/>
    <w:basedOn w:val="DefaultParagraphFont"/>
    <w:link w:val="NoteHeading"/>
    <w:uiPriority w:val="99"/>
    <w:semiHidden/>
    <w:qFormat/>
    <w:rsid w:val="0093681f"/>
    <w:rPr>
      <w:rFonts w:ascii="Arial" w:hAnsi="Arial"/>
      <w:sz w:val="24"/>
    </w:rPr>
  </w:style>
  <w:style w:type="character" w:styleId="QuoteChar" w:customStyle="1">
    <w:name w:val="Quote Char"/>
    <w:basedOn w:val="DefaultParagraphFont"/>
    <w:link w:val="Quote"/>
    <w:uiPriority w:val="29"/>
    <w:qFormat/>
    <w:rsid w:val="0093681f"/>
    <w:rPr>
      <w:rFonts w:ascii="Arial" w:hAnsi="Arial"/>
      <w:i/>
      <w:iCs/>
      <w:color w:val="404040" w:themeColor="text1" w:themeTint="bf"/>
      <w:sz w:val="24"/>
    </w:rPr>
  </w:style>
  <w:style w:type="character" w:styleId="BodyTextChar" w:customStyle="1">
    <w:name w:val="Body Text Char"/>
    <w:basedOn w:val="DefaultParagraphFont"/>
    <w:uiPriority w:val="99"/>
    <w:semiHidden/>
    <w:qFormat/>
    <w:rsid w:val="0093681f"/>
    <w:rPr>
      <w:rFonts w:ascii="Arial" w:hAnsi="Arial"/>
      <w:sz w:val="24"/>
    </w:rPr>
  </w:style>
  <w:style w:type="character" w:styleId="BodyText2Char" w:customStyle="1">
    <w:name w:val="Body Text 2 Char"/>
    <w:basedOn w:val="DefaultParagraphFont"/>
    <w:link w:val="BodyText2"/>
    <w:uiPriority w:val="99"/>
    <w:semiHidden/>
    <w:qFormat/>
    <w:rsid w:val="0093681f"/>
    <w:rPr>
      <w:rFonts w:ascii="Arial" w:hAnsi="Arial"/>
      <w:sz w:val="24"/>
    </w:rPr>
  </w:style>
  <w:style w:type="character" w:styleId="BodyText3Char" w:customStyle="1">
    <w:name w:val="Body Text 3 Char"/>
    <w:basedOn w:val="DefaultParagraphFont"/>
    <w:link w:val="BodyText3"/>
    <w:uiPriority w:val="99"/>
    <w:semiHidden/>
    <w:qFormat/>
    <w:rsid w:val="0093681f"/>
    <w:rPr>
      <w:rFonts w:ascii="Arial" w:hAnsi="Arial"/>
      <w:sz w:val="16"/>
      <w:szCs w:val="16"/>
    </w:rPr>
  </w:style>
  <w:style w:type="character" w:styleId="BodyTextFirstIndentChar" w:customStyle="1">
    <w:name w:val="Body Text First Indent Char"/>
    <w:basedOn w:val="BodyTextChar"/>
    <w:uiPriority w:val="99"/>
    <w:semiHidden/>
    <w:qFormat/>
    <w:rsid w:val="0093681f"/>
    <w:rPr>
      <w:rFonts w:ascii="Arial" w:hAnsi="Arial"/>
      <w:sz w:val="24"/>
    </w:rPr>
  </w:style>
  <w:style w:type="character" w:styleId="BodyTextIndentChar" w:customStyle="1">
    <w:name w:val="Body Text Indent Char"/>
    <w:basedOn w:val="DefaultParagraphFont"/>
    <w:uiPriority w:val="99"/>
    <w:semiHidden/>
    <w:qFormat/>
    <w:rsid w:val="0093681f"/>
    <w:rPr>
      <w:rFonts w:ascii="Arial" w:hAnsi="Arial"/>
      <w:sz w:val="24"/>
    </w:rPr>
  </w:style>
  <w:style w:type="character" w:styleId="BodyTextFirstIndent2Char" w:customStyle="1">
    <w:name w:val="Body Text First Indent 2 Char"/>
    <w:basedOn w:val="BodyTextIndentChar"/>
    <w:link w:val="BodyTextFirstIndent2"/>
    <w:uiPriority w:val="99"/>
    <w:semiHidden/>
    <w:qFormat/>
    <w:rsid w:val="0093681f"/>
    <w:rPr>
      <w:rFonts w:ascii="Arial" w:hAnsi="Arial"/>
      <w:sz w:val="24"/>
    </w:rPr>
  </w:style>
  <w:style w:type="character" w:styleId="ClosingChar" w:customStyle="1">
    <w:name w:val="Closing Char"/>
    <w:basedOn w:val="DefaultParagraphFont"/>
    <w:link w:val="Closing"/>
    <w:uiPriority w:val="99"/>
    <w:semiHidden/>
    <w:qFormat/>
    <w:rsid w:val="0093681f"/>
    <w:rPr>
      <w:rFonts w:ascii="Arial" w:hAnsi="Arial"/>
      <w:sz w:val="24"/>
    </w:rPr>
  </w:style>
  <w:style w:type="character" w:styleId="EndnoteTextChar" w:customStyle="1">
    <w:name w:val="Endnote Text Char"/>
    <w:basedOn w:val="DefaultParagraphFont"/>
    <w:uiPriority w:val="99"/>
    <w:semiHidden/>
    <w:qFormat/>
    <w:rsid w:val="0093681f"/>
    <w:rPr>
      <w:rFonts w:ascii="Arial" w:hAnsi="Arial"/>
      <w:sz w:val="20"/>
      <w:szCs w:val="20"/>
    </w:rPr>
  </w:style>
  <w:style w:type="character" w:styleId="MacroTextChar" w:customStyle="1">
    <w:name w:val="Macro Text Char"/>
    <w:basedOn w:val="DefaultParagraphFont"/>
    <w:link w:val="Macro"/>
    <w:uiPriority w:val="99"/>
    <w:semiHidden/>
    <w:qFormat/>
    <w:rsid w:val="0093681f"/>
    <w:rPr>
      <w:rFonts w:ascii="Consolas" w:hAnsi="Consolas"/>
      <w:sz w:val="20"/>
      <w:szCs w:val="20"/>
    </w:rPr>
  </w:style>
  <w:style w:type="character" w:styleId="TitleChar" w:customStyle="1">
    <w:name w:val="Title Char"/>
    <w:basedOn w:val="DefaultParagraphFont"/>
    <w:uiPriority w:val="10"/>
    <w:qFormat/>
    <w:rsid w:val="0093681f"/>
    <w:rPr>
      <w:rFonts w:ascii="Calibri Light" w:hAnsi="Calibri Light" w:eastAsia="" w:cs="" w:asciiTheme="majorHAnsi" w:cstheme="majorBidi" w:eastAsiaTheme="majorEastAsia" w:hAnsiTheme="majorHAnsi"/>
      <w:spacing w:val="-10"/>
      <w:kern w:val="2"/>
      <w:sz w:val="56"/>
      <w:szCs w:val="56"/>
    </w:rPr>
  </w:style>
  <w:style w:type="character" w:styleId="Heading4Char" w:customStyle="1">
    <w:name w:val="Heading 4 Char"/>
    <w:basedOn w:val="DefaultParagraphFont"/>
    <w:uiPriority w:val="9"/>
    <w:semiHidden/>
    <w:qFormat/>
    <w:rsid w:val="0093681f"/>
    <w:rPr>
      <w:rFonts w:ascii="Calibri Light" w:hAnsi="Calibri Light" w:eastAsia="" w:cs="" w:asciiTheme="majorHAnsi" w:cstheme="majorBidi" w:eastAsiaTheme="majorEastAsia" w:hAnsiTheme="majorHAnsi"/>
      <w:i/>
      <w:iCs/>
      <w:color w:val="2E74B5" w:themeColor="accent1" w:themeShade="bf"/>
      <w:sz w:val="24"/>
    </w:rPr>
  </w:style>
  <w:style w:type="character" w:styleId="Heading6Char" w:customStyle="1">
    <w:name w:val="Heading 6 Char"/>
    <w:basedOn w:val="DefaultParagraphFont"/>
    <w:uiPriority w:val="9"/>
    <w:semiHidden/>
    <w:qFormat/>
    <w:rsid w:val="0093681f"/>
    <w:rPr>
      <w:rFonts w:ascii="Calibri Light" w:hAnsi="Calibri Light" w:eastAsia="" w:cs="" w:asciiTheme="majorHAnsi" w:cstheme="majorBidi" w:eastAsiaTheme="majorEastAsia" w:hAnsiTheme="majorHAnsi"/>
      <w:color w:val="1F4D78" w:themeColor="accent1" w:themeShade="7f"/>
      <w:sz w:val="24"/>
    </w:rPr>
  </w:style>
  <w:style w:type="character" w:styleId="Heading7Char" w:customStyle="1">
    <w:name w:val="Heading 7 Char"/>
    <w:basedOn w:val="DefaultParagraphFont"/>
    <w:uiPriority w:val="9"/>
    <w:semiHidden/>
    <w:qFormat/>
    <w:rsid w:val="0093681f"/>
    <w:rPr>
      <w:rFonts w:ascii="Calibri Light" w:hAnsi="Calibri Light" w:eastAsia="" w:cs="" w:asciiTheme="majorHAnsi" w:cstheme="majorBidi" w:eastAsiaTheme="majorEastAsia" w:hAnsiTheme="majorHAnsi"/>
      <w:i/>
      <w:iCs/>
      <w:color w:val="1F4D78" w:themeColor="accent1" w:themeShade="7f"/>
      <w:sz w:val="24"/>
    </w:rPr>
  </w:style>
  <w:style w:type="character" w:styleId="Heading8Char" w:customStyle="1">
    <w:name w:val="Heading 8 Char"/>
    <w:basedOn w:val="DefaultParagraphFont"/>
    <w:uiPriority w:val="9"/>
    <w:semiHidden/>
    <w:qFormat/>
    <w:rsid w:val="0093681f"/>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uiPriority w:val="9"/>
    <w:semiHidden/>
    <w:qFormat/>
    <w:rsid w:val="0093681f"/>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ateChar" w:customStyle="1">
    <w:name w:val="Date Char"/>
    <w:basedOn w:val="DefaultParagraphFont"/>
    <w:link w:val="Date"/>
    <w:uiPriority w:val="99"/>
    <w:semiHidden/>
    <w:qFormat/>
    <w:rsid w:val="0093681f"/>
    <w:rPr>
      <w:rFonts w:ascii="Arial" w:hAnsi="Arial"/>
      <w:sz w:val="24"/>
    </w:rPr>
  </w:style>
  <w:style w:type="character" w:styleId="BodyTextIndent2Char" w:customStyle="1">
    <w:name w:val="Body Text Indent 2 Char"/>
    <w:basedOn w:val="DefaultParagraphFont"/>
    <w:link w:val="BodyTextIndent2"/>
    <w:uiPriority w:val="99"/>
    <w:semiHidden/>
    <w:qFormat/>
    <w:rsid w:val="0093681f"/>
    <w:rPr>
      <w:rFonts w:ascii="Arial" w:hAnsi="Arial"/>
      <w:sz w:val="24"/>
    </w:rPr>
  </w:style>
  <w:style w:type="character" w:styleId="BodyTextIndent3Char" w:customStyle="1">
    <w:name w:val="Body Text Indent 3 Char"/>
    <w:basedOn w:val="DefaultParagraphFont"/>
    <w:link w:val="BodyTextIndent3"/>
    <w:uiPriority w:val="99"/>
    <w:semiHidden/>
    <w:qFormat/>
    <w:rsid w:val="0093681f"/>
    <w:rPr>
      <w:rFonts w:ascii="Arial" w:hAnsi="Arial"/>
      <w:sz w:val="16"/>
      <w:szCs w:val="16"/>
    </w:rPr>
  </w:style>
  <w:style w:type="character" w:styleId="SalutationChar" w:customStyle="1">
    <w:name w:val="Salutation Char"/>
    <w:basedOn w:val="DefaultParagraphFont"/>
    <w:uiPriority w:val="99"/>
    <w:semiHidden/>
    <w:qFormat/>
    <w:rsid w:val="0093681f"/>
    <w:rPr>
      <w:rFonts w:ascii="Arial" w:hAnsi="Arial"/>
      <w:sz w:val="24"/>
    </w:rPr>
  </w:style>
  <w:style w:type="character" w:styleId="PlainTextChar" w:customStyle="1">
    <w:name w:val="Plain Text Char"/>
    <w:basedOn w:val="DefaultParagraphFont"/>
    <w:link w:val="PlainText"/>
    <w:uiPriority w:val="99"/>
    <w:semiHidden/>
    <w:qFormat/>
    <w:rsid w:val="0093681f"/>
    <w:rPr>
      <w:rFonts w:ascii="Consolas" w:hAnsi="Consolas"/>
      <w:sz w:val="21"/>
      <w:szCs w:val="21"/>
    </w:rPr>
  </w:style>
  <w:style w:type="character" w:styleId="EmailSignatureChar" w:customStyle="1">
    <w:name w:val="E-mail Signature Char"/>
    <w:basedOn w:val="DefaultParagraphFont"/>
    <w:link w:val="EmailSignature"/>
    <w:uiPriority w:val="99"/>
    <w:semiHidden/>
    <w:qFormat/>
    <w:rsid w:val="0093681f"/>
    <w:rPr>
      <w:rFonts w:ascii="Arial" w:hAnsi="Arial"/>
      <w:sz w:val="24"/>
    </w:rPr>
  </w:style>
  <w:style w:type="character" w:styleId="MessageHeaderChar" w:customStyle="1">
    <w:name w:val="Message Header Char"/>
    <w:basedOn w:val="DefaultParagraphFont"/>
    <w:link w:val="MessageHeader"/>
    <w:uiPriority w:val="99"/>
    <w:semiHidden/>
    <w:qFormat/>
    <w:rsid w:val="0093681f"/>
    <w:rPr>
      <w:rFonts w:ascii="Calibri Light" w:hAnsi="Calibri Light" w:eastAsia="" w:cs="" w:asciiTheme="majorHAnsi" w:cstheme="majorBidi" w:eastAsiaTheme="majorEastAsia" w:hAnsiTheme="majorHAnsi"/>
      <w:sz w:val="24"/>
      <w:szCs w:val="24"/>
      <w:shd w:fill="CCCCCC" w:val="clear"/>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link w:val="BodyTextChar"/>
    <w:uiPriority w:val="99"/>
    <w:semiHidden/>
    <w:unhideWhenUsed/>
    <w:rsid w:val="0093681f"/>
    <w:pPr>
      <w:spacing w:before="0" w:after="120"/>
    </w:pPr>
    <w:rPr/>
  </w:style>
  <w:style w:type="paragraph" w:styleId="Luettelo">
    <w:name w:val="List"/>
    <w:basedOn w:val="Normal"/>
    <w:uiPriority w:val="99"/>
    <w:semiHidden/>
    <w:unhideWhenUsed/>
    <w:rsid w:val="0093681f"/>
    <w:pPr>
      <w:spacing w:before="0" w:after="0"/>
      <w:ind w:left="283" w:hanging="283"/>
      <w:contextualSpacing/>
    </w:pPr>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paragraph" w:styleId="ListParagraph">
    <w:name w:val="List Paragraph"/>
    <w:basedOn w:val="Normal"/>
    <w:uiPriority w:val="99"/>
    <w:qFormat/>
    <w:rsid w:val="00335c28"/>
    <w:pPr>
      <w:spacing w:before="0" w:after="240"/>
      <w:ind w:left="720" w:hanging="0"/>
      <w:contextualSpacing/>
    </w:pPr>
    <w:rPr>
      <w:sz w:val="20"/>
    </w:rPr>
  </w:style>
  <w:style w:type="paragraph" w:styleId="Yljaalatunniste">
    <w:name w:val="Ylä- ja alatunniste"/>
    <w:basedOn w:val="Normal"/>
    <w:qFormat/>
    <w:pPr/>
    <w:rPr/>
  </w:style>
  <w:style w:type="paragraph" w:styleId="Yltunniste">
    <w:name w:val="Header"/>
    <w:basedOn w:val="Normal"/>
    <w:link w:val="HeaderChar"/>
    <w:uiPriority w:val="99"/>
    <w:unhideWhenUsed/>
    <w:rsid w:val="003d20da"/>
    <w:pPr>
      <w:tabs>
        <w:tab w:val="clear" w:pos="1304"/>
        <w:tab w:val="center" w:pos="4819" w:leader="none"/>
        <w:tab w:val="right" w:pos="9638" w:leader="none"/>
      </w:tabs>
    </w:pPr>
    <w:rPr/>
  </w:style>
  <w:style w:type="paragraph" w:styleId="Alatunniste">
    <w:name w:val="Footer"/>
    <w:basedOn w:val="Normal"/>
    <w:link w:val="FooterChar"/>
    <w:uiPriority w:val="99"/>
    <w:unhideWhenUsed/>
    <w:rsid w:val="003d20da"/>
    <w:pPr>
      <w:tabs>
        <w:tab w:val="clear" w:pos="1304"/>
        <w:tab w:val="center" w:pos="4819" w:leader="none"/>
        <w:tab w:val="right" w:pos="9638" w:leader="none"/>
      </w:tabs>
    </w:pPr>
    <w:rPr/>
  </w:style>
  <w:style w:type="paragraph" w:styleId="Annotationtext">
    <w:name w:val="annotation text"/>
    <w:basedOn w:val="Normal"/>
    <w:link w:val="CommentTextChar"/>
    <w:uiPriority w:val="99"/>
    <w:semiHidden/>
    <w:unhideWhenUsed/>
    <w:qFormat/>
    <w:rsid w:val="00a22e18"/>
    <w:pPr/>
    <w:rPr>
      <w:sz w:val="20"/>
      <w:szCs w:val="20"/>
    </w:rPr>
  </w:style>
  <w:style w:type="paragraph" w:styleId="Annotationsubject">
    <w:name w:val="annotation subject"/>
    <w:basedOn w:val="Annotationtext"/>
    <w:next w:val="Annotationtext"/>
    <w:link w:val="CommentSubjectChar"/>
    <w:uiPriority w:val="99"/>
    <w:semiHidden/>
    <w:unhideWhenUsed/>
    <w:qFormat/>
    <w:rsid w:val="00a22e18"/>
    <w:pPr/>
    <w:rPr>
      <w:b/>
      <w:bCs/>
    </w:rPr>
  </w:style>
  <w:style w:type="paragraph" w:styleId="BalloonText">
    <w:name w:val="Balloon Text"/>
    <w:basedOn w:val="Normal"/>
    <w:link w:val="BalloonTextChar"/>
    <w:uiPriority w:val="99"/>
    <w:semiHidden/>
    <w:unhideWhenUsed/>
    <w:qFormat/>
    <w:rsid w:val="00a22e18"/>
    <w:pPr/>
    <w:rPr>
      <w:rFonts w:ascii="Segoe UI" w:hAnsi="Segoe UI" w:cs="Segoe UI"/>
      <w:sz w:val="18"/>
      <w:szCs w:val="18"/>
    </w:rPr>
  </w:style>
  <w:style w:type="paragraph" w:styleId="NormalWeb">
    <w:name w:val="Normal (Web)"/>
    <w:basedOn w:val="Normal"/>
    <w:uiPriority w:val="99"/>
    <w:semiHidden/>
    <w:unhideWhenUsed/>
    <w:qFormat/>
    <w:rsid w:val="00b51950"/>
    <w:pPr>
      <w:spacing w:beforeAutospacing="1" w:afterAutospacing="1"/>
    </w:pPr>
    <w:rPr>
      <w:rFonts w:ascii="Times New Roman" w:hAnsi="Times New Roman" w:eastAsia="Times New Roman" w:cs="Times New Roman"/>
      <w:szCs w:val="24"/>
      <w:lang w:eastAsia="fi-FI"/>
    </w:rPr>
  </w:style>
  <w:style w:type="paragraph" w:styleId="NoSpacing">
    <w:name w:val="No Spacing"/>
    <w:uiPriority w:val="1"/>
    <w:qFormat/>
    <w:rsid w:val="00ba4501"/>
    <w:pPr>
      <w:widowControl/>
      <w:suppressAutoHyphens w:val="tru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Alaotsikko">
    <w:name w:val="Subtitle"/>
    <w:basedOn w:val="Normal"/>
    <w:next w:val="Normal"/>
    <w:link w:val="SubtitleChar"/>
    <w:uiPriority w:val="11"/>
    <w:qFormat/>
    <w:rsid w:val="00fb3291"/>
    <w:pPr/>
    <w:rPr>
      <w:rFonts w:eastAsia="" w:cs="Calibri" w:cstheme="minorHAnsi" w:eastAsiaTheme="minorEastAsia"/>
      <w:b/>
      <w:sz w:val="22"/>
    </w:rPr>
  </w:style>
  <w:style w:type="paragraph" w:styleId="Alaviite">
    <w:name w:val="Footnote Text"/>
    <w:basedOn w:val="Normal"/>
    <w:link w:val="FootnoteTextChar"/>
    <w:uiPriority w:val="99"/>
    <w:semiHidden/>
    <w:unhideWhenUsed/>
    <w:rsid w:val="0093681f"/>
    <w:pPr/>
    <w:rPr>
      <w:sz w:val="20"/>
      <w:szCs w:val="20"/>
    </w:rPr>
  </w:style>
  <w:style w:type="paragraph" w:styleId="Allekirjoitus">
    <w:name w:val="Signature"/>
    <w:basedOn w:val="Normal"/>
    <w:link w:val="SignatureChar"/>
    <w:uiPriority w:val="99"/>
    <w:semiHidden/>
    <w:unhideWhenUsed/>
    <w:rsid w:val="0093681f"/>
    <w:pPr>
      <w:ind w:left="4252" w:hanging="0"/>
    </w:pPr>
    <w:rPr/>
  </w:style>
  <w:style w:type="paragraph" w:styleId="DocumentMap">
    <w:name w:val="Document Map"/>
    <w:basedOn w:val="Normal"/>
    <w:link w:val="DocumentMapChar"/>
    <w:uiPriority w:val="99"/>
    <w:semiHidden/>
    <w:unhideWhenUsed/>
    <w:qFormat/>
    <w:rsid w:val="0093681f"/>
    <w:pPr/>
    <w:rPr>
      <w:rFonts w:ascii="Segoe UI" w:hAnsi="Segoe UI" w:cs="Segoe UI"/>
      <w:sz w:val="16"/>
      <w:szCs w:val="16"/>
    </w:rPr>
  </w:style>
  <w:style w:type="paragraph" w:styleId="IntenseQuote">
    <w:name w:val="Intense Quote"/>
    <w:basedOn w:val="Normal"/>
    <w:next w:val="Normal"/>
    <w:link w:val="IntenseQuoteChar"/>
    <w:uiPriority w:val="30"/>
    <w:qFormat/>
    <w:rsid w:val="0093681f"/>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Index1">
    <w:name w:val="index 1"/>
    <w:basedOn w:val="Normal"/>
    <w:next w:val="Normal"/>
    <w:autoRedefine/>
    <w:uiPriority w:val="99"/>
    <w:semiHidden/>
    <w:unhideWhenUsed/>
    <w:qFormat/>
    <w:rsid w:val="0093681f"/>
    <w:pPr>
      <w:ind w:left="240" w:hanging="240"/>
    </w:pPr>
    <w:rPr/>
  </w:style>
  <w:style w:type="paragraph" w:styleId="Index2">
    <w:name w:val="index 2"/>
    <w:basedOn w:val="Normal"/>
    <w:next w:val="Normal"/>
    <w:autoRedefine/>
    <w:uiPriority w:val="99"/>
    <w:semiHidden/>
    <w:unhideWhenUsed/>
    <w:qFormat/>
    <w:rsid w:val="0093681f"/>
    <w:pPr>
      <w:ind w:left="480" w:hanging="240"/>
    </w:pPr>
    <w:rPr/>
  </w:style>
  <w:style w:type="paragraph" w:styleId="Index3">
    <w:name w:val="index 3"/>
    <w:basedOn w:val="Normal"/>
    <w:next w:val="Normal"/>
    <w:autoRedefine/>
    <w:uiPriority w:val="99"/>
    <w:semiHidden/>
    <w:unhideWhenUsed/>
    <w:qFormat/>
    <w:rsid w:val="0093681f"/>
    <w:pPr>
      <w:ind w:left="720" w:hanging="240"/>
    </w:pPr>
    <w:rPr/>
  </w:style>
  <w:style w:type="paragraph" w:styleId="Index4">
    <w:name w:val="index 4"/>
    <w:basedOn w:val="Normal"/>
    <w:next w:val="Normal"/>
    <w:autoRedefine/>
    <w:uiPriority w:val="99"/>
    <w:semiHidden/>
    <w:unhideWhenUsed/>
    <w:qFormat/>
    <w:rsid w:val="0093681f"/>
    <w:pPr>
      <w:ind w:left="960" w:hanging="240"/>
    </w:pPr>
    <w:rPr/>
  </w:style>
  <w:style w:type="paragraph" w:styleId="Index5">
    <w:name w:val="index 5"/>
    <w:basedOn w:val="Normal"/>
    <w:next w:val="Normal"/>
    <w:autoRedefine/>
    <w:uiPriority w:val="99"/>
    <w:semiHidden/>
    <w:unhideWhenUsed/>
    <w:qFormat/>
    <w:rsid w:val="0093681f"/>
    <w:pPr>
      <w:ind w:left="1200" w:hanging="240"/>
    </w:pPr>
    <w:rPr/>
  </w:style>
  <w:style w:type="paragraph" w:styleId="Index6">
    <w:name w:val="index 6"/>
    <w:basedOn w:val="Normal"/>
    <w:next w:val="Normal"/>
    <w:autoRedefine/>
    <w:uiPriority w:val="99"/>
    <w:semiHidden/>
    <w:unhideWhenUsed/>
    <w:qFormat/>
    <w:rsid w:val="0093681f"/>
    <w:pPr>
      <w:ind w:left="1440" w:hanging="240"/>
    </w:pPr>
    <w:rPr/>
  </w:style>
  <w:style w:type="paragraph" w:styleId="Index7">
    <w:name w:val="index 7"/>
    <w:basedOn w:val="Normal"/>
    <w:next w:val="Normal"/>
    <w:autoRedefine/>
    <w:uiPriority w:val="99"/>
    <w:semiHidden/>
    <w:unhideWhenUsed/>
    <w:qFormat/>
    <w:rsid w:val="0093681f"/>
    <w:pPr>
      <w:ind w:left="1680" w:hanging="240"/>
    </w:pPr>
    <w:rPr/>
  </w:style>
  <w:style w:type="paragraph" w:styleId="Index8">
    <w:name w:val="index 8"/>
    <w:basedOn w:val="Normal"/>
    <w:next w:val="Normal"/>
    <w:autoRedefine/>
    <w:uiPriority w:val="99"/>
    <w:semiHidden/>
    <w:unhideWhenUsed/>
    <w:qFormat/>
    <w:rsid w:val="0093681f"/>
    <w:pPr>
      <w:ind w:left="1920" w:hanging="240"/>
    </w:pPr>
    <w:rPr/>
  </w:style>
  <w:style w:type="paragraph" w:styleId="Index9">
    <w:name w:val="index 9"/>
    <w:basedOn w:val="Normal"/>
    <w:next w:val="Normal"/>
    <w:autoRedefine/>
    <w:uiPriority w:val="99"/>
    <w:semiHidden/>
    <w:unhideWhenUsed/>
    <w:qFormat/>
    <w:rsid w:val="0093681f"/>
    <w:pPr>
      <w:ind w:left="2160" w:hanging="240"/>
    </w:pPr>
    <w:rPr/>
  </w:style>
  <w:style w:type="paragraph" w:styleId="Indexheading">
    <w:name w:val="index heading"/>
    <w:basedOn w:val="Normal"/>
    <w:next w:val="Index1"/>
    <w:uiPriority w:val="99"/>
    <w:semiHidden/>
    <w:unhideWhenUsed/>
    <w:qFormat/>
    <w:rsid w:val="0093681f"/>
    <w:pPr/>
    <w:rPr>
      <w:rFonts w:ascii="Calibri Light" w:hAnsi="Calibri Light" w:eastAsia="" w:cs="" w:asciiTheme="majorHAnsi" w:cstheme="majorBidi" w:eastAsiaTheme="majorEastAsia" w:hAnsiTheme="majorHAnsi"/>
      <w:b/>
      <w:bCs/>
    </w:rPr>
  </w:style>
  <w:style w:type="paragraph" w:styleId="HTMLPreformatted">
    <w:name w:val="HTML Preformatted"/>
    <w:basedOn w:val="Normal"/>
    <w:link w:val="HTMLPreformattedChar"/>
    <w:uiPriority w:val="99"/>
    <w:semiHidden/>
    <w:unhideWhenUsed/>
    <w:qFormat/>
    <w:rsid w:val="0093681f"/>
    <w:pPr/>
    <w:rPr>
      <w:rFonts w:ascii="Consolas" w:hAnsi="Consolas"/>
      <w:sz w:val="20"/>
      <w:szCs w:val="20"/>
    </w:rPr>
  </w:style>
  <w:style w:type="paragraph" w:styleId="HTMLAddress">
    <w:name w:val="HTML Address"/>
    <w:basedOn w:val="Normal"/>
    <w:link w:val="HTMLAddressChar"/>
    <w:uiPriority w:val="99"/>
    <w:semiHidden/>
    <w:unhideWhenUsed/>
    <w:qFormat/>
    <w:rsid w:val="0093681f"/>
    <w:pPr/>
    <w:rPr>
      <w:i/>
      <w:iCs/>
    </w:rPr>
  </w:style>
  <w:style w:type="paragraph" w:styleId="NoteHeading">
    <w:name w:val="Note Heading"/>
    <w:basedOn w:val="Normal"/>
    <w:next w:val="Normal"/>
    <w:link w:val="NoteHeadingChar"/>
    <w:uiPriority w:val="99"/>
    <w:semiHidden/>
    <w:unhideWhenUsed/>
    <w:qFormat/>
    <w:rsid w:val="0093681f"/>
    <w:pPr/>
    <w:rPr/>
  </w:style>
  <w:style w:type="paragraph" w:styleId="ListContinue">
    <w:name w:val="List Continue"/>
    <w:basedOn w:val="Normal"/>
    <w:uiPriority w:val="99"/>
    <w:semiHidden/>
    <w:unhideWhenUsed/>
    <w:qFormat/>
    <w:rsid w:val="0093681f"/>
    <w:pPr>
      <w:spacing w:before="0" w:after="120"/>
      <w:ind w:left="283" w:hanging="0"/>
      <w:contextualSpacing/>
    </w:pPr>
    <w:rPr/>
  </w:style>
  <w:style w:type="paragraph" w:styleId="ListContinue2">
    <w:name w:val="List Continue 2"/>
    <w:basedOn w:val="Normal"/>
    <w:uiPriority w:val="99"/>
    <w:semiHidden/>
    <w:unhideWhenUsed/>
    <w:qFormat/>
    <w:rsid w:val="0093681f"/>
    <w:pPr>
      <w:spacing w:before="0" w:after="120"/>
      <w:ind w:left="566" w:hanging="0"/>
      <w:contextualSpacing/>
    </w:pPr>
    <w:rPr/>
  </w:style>
  <w:style w:type="paragraph" w:styleId="ListContinue3">
    <w:name w:val="List Continue 3"/>
    <w:basedOn w:val="Normal"/>
    <w:uiPriority w:val="99"/>
    <w:semiHidden/>
    <w:unhideWhenUsed/>
    <w:qFormat/>
    <w:rsid w:val="0093681f"/>
    <w:pPr>
      <w:spacing w:before="0" w:after="120"/>
      <w:ind w:left="849" w:hanging="0"/>
      <w:contextualSpacing/>
    </w:pPr>
    <w:rPr/>
  </w:style>
  <w:style w:type="paragraph" w:styleId="ListContinue4">
    <w:name w:val="List Continue 4"/>
    <w:basedOn w:val="Normal"/>
    <w:uiPriority w:val="99"/>
    <w:semiHidden/>
    <w:unhideWhenUsed/>
    <w:qFormat/>
    <w:rsid w:val="0093681f"/>
    <w:pPr>
      <w:spacing w:before="0" w:after="120"/>
      <w:ind w:left="1132" w:hanging="0"/>
      <w:contextualSpacing/>
    </w:pPr>
    <w:rPr/>
  </w:style>
  <w:style w:type="paragraph" w:styleId="ListContinue5">
    <w:name w:val="List Continue 5"/>
    <w:basedOn w:val="Normal"/>
    <w:uiPriority w:val="99"/>
    <w:semiHidden/>
    <w:unhideWhenUsed/>
    <w:qFormat/>
    <w:rsid w:val="0093681f"/>
    <w:pPr>
      <w:spacing w:before="0" w:after="120"/>
      <w:ind w:left="1415" w:hanging="0"/>
      <w:contextualSpacing/>
    </w:pPr>
    <w:rPr/>
  </w:style>
  <w:style w:type="paragraph" w:styleId="Envelopeaddress">
    <w:name w:val="envelope address"/>
    <w:basedOn w:val="Normal"/>
    <w:uiPriority w:val="99"/>
    <w:semiHidden/>
    <w:unhideWhenUsed/>
    <w:qFormat/>
    <w:rsid w:val="0093681f"/>
    <w:pPr>
      <w:ind w:left="2880" w:hanging="0"/>
    </w:pPr>
    <w:rPr>
      <w:rFonts w:ascii="Calibri Light" w:hAnsi="Calibri Light" w:eastAsia="" w:cs="" w:asciiTheme="majorHAnsi" w:cstheme="majorBidi" w:eastAsiaTheme="majorEastAsia" w:hAnsiTheme="majorHAnsi"/>
      <w:szCs w:val="24"/>
    </w:rPr>
  </w:style>
  <w:style w:type="paragraph" w:styleId="Envelopereturn">
    <w:name w:val="envelope return"/>
    <w:basedOn w:val="Normal"/>
    <w:uiPriority w:val="99"/>
    <w:semiHidden/>
    <w:unhideWhenUsed/>
    <w:qFormat/>
    <w:rsid w:val="0093681f"/>
    <w:pPr/>
    <w:rPr>
      <w:rFonts w:ascii="Calibri Light" w:hAnsi="Calibri Light" w:eastAsia="" w:cs="" w:asciiTheme="majorHAnsi" w:cstheme="majorBidi" w:eastAsiaTheme="majorEastAsia" w:hAnsiTheme="majorHAnsi"/>
      <w:sz w:val="20"/>
      <w:szCs w:val="20"/>
    </w:rPr>
  </w:style>
  <w:style w:type="paragraph" w:styleId="Caption">
    <w:name w:val="caption"/>
    <w:basedOn w:val="Normal"/>
    <w:next w:val="Normal"/>
    <w:uiPriority w:val="35"/>
    <w:semiHidden/>
    <w:unhideWhenUsed/>
    <w:qFormat/>
    <w:rsid w:val="0093681f"/>
    <w:pPr>
      <w:spacing w:before="0" w:after="200"/>
    </w:pPr>
    <w:rPr>
      <w:i/>
      <w:iCs/>
      <w:color w:val="44546A" w:themeColor="text2"/>
      <w:sz w:val="18"/>
      <w:szCs w:val="18"/>
    </w:rPr>
  </w:style>
  <w:style w:type="paragraph" w:styleId="Tableoffigures">
    <w:name w:val="table of figures"/>
    <w:basedOn w:val="Normal"/>
    <w:next w:val="Normal"/>
    <w:uiPriority w:val="99"/>
    <w:semiHidden/>
    <w:unhideWhenUsed/>
    <w:qFormat/>
    <w:rsid w:val="0093681f"/>
    <w:pPr/>
    <w:rPr/>
  </w:style>
  <w:style w:type="paragraph" w:styleId="Quote">
    <w:name w:val="Quote"/>
    <w:basedOn w:val="Normal"/>
    <w:next w:val="Normal"/>
    <w:link w:val="QuoteChar"/>
    <w:uiPriority w:val="29"/>
    <w:qFormat/>
    <w:rsid w:val="0093681f"/>
    <w:pPr>
      <w:spacing w:before="200" w:after="160"/>
      <w:ind w:left="864" w:right="864" w:hanging="0"/>
      <w:jc w:val="center"/>
    </w:pPr>
    <w:rPr>
      <w:i/>
      <w:iCs/>
      <w:color w:val="404040" w:themeColor="text1" w:themeTint="bf"/>
    </w:rPr>
  </w:style>
  <w:style w:type="paragraph" w:styleId="BodyText2">
    <w:name w:val="Body Text 2"/>
    <w:basedOn w:val="Normal"/>
    <w:link w:val="BodyText2Char"/>
    <w:uiPriority w:val="99"/>
    <w:semiHidden/>
    <w:unhideWhenUsed/>
    <w:qFormat/>
    <w:rsid w:val="0093681f"/>
    <w:pPr>
      <w:spacing w:lineRule="auto" w:line="480" w:before="0" w:after="120"/>
    </w:pPr>
    <w:rPr/>
  </w:style>
  <w:style w:type="paragraph" w:styleId="BodyText3">
    <w:name w:val="Body Text 3"/>
    <w:basedOn w:val="Normal"/>
    <w:link w:val="BodyText3Char"/>
    <w:uiPriority w:val="99"/>
    <w:semiHidden/>
    <w:unhideWhenUsed/>
    <w:qFormat/>
    <w:rsid w:val="0093681f"/>
    <w:pPr>
      <w:spacing w:before="0" w:after="120"/>
    </w:pPr>
    <w:rPr>
      <w:sz w:val="16"/>
      <w:szCs w:val="16"/>
    </w:rPr>
  </w:style>
  <w:style w:type="paragraph" w:styleId="Leiptekstinsisennys">
    <w:name w:val="Body Text Indent"/>
    <w:basedOn w:val="Normal"/>
    <w:link w:val="BodyTextIndentChar"/>
    <w:uiPriority w:val="99"/>
    <w:semiHidden/>
    <w:unhideWhenUsed/>
    <w:rsid w:val="0093681f"/>
    <w:pPr>
      <w:spacing w:before="0" w:after="120"/>
      <w:ind w:left="283" w:hanging="0"/>
    </w:pPr>
    <w:rPr/>
  </w:style>
  <w:style w:type="paragraph" w:styleId="BodyTextFirstIndent2">
    <w:name w:val="Body Text First Indent 2"/>
    <w:basedOn w:val="Leiptekstinsisennys"/>
    <w:link w:val="BodyTextFirstIndent2Char"/>
    <w:uiPriority w:val="99"/>
    <w:semiHidden/>
    <w:unhideWhenUsed/>
    <w:qFormat/>
    <w:rsid w:val="0093681f"/>
    <w:pPr>
      <w:spacing w:before="0" w:after="0"/>
      <w:ind w:left="360" w:firstLine="360"/>
    </w:pPr>
    <w:rPr/>
  </w:style>
  <w:style w:type="paragraph" w:styleId="BlockText">
    <w:name w:val="Block Text"/>
    <w:basedOn w:val="Normal"/>
    <w:uiPriority w:val="99"/>
    <w:semiHidden/>
    <w:unhideWhenUsed/>
    <w:qFormat/>
    <w:rsid w:val="0093681f"/>
    <w:pPr>
      <w:pBdr>
        <w:top w:val="single" w:sz="2" w:space="10" w:color="5B9BD5" w:shadow="1"/>
        <w:left w:val="single" w:sz="2" w:space="10" w:color="5B9BD5" w:shadow="1"/>
        <w:bottom w:val="single" w:sz="2" w:space="10" w:color="5B9BD5" w:shadow="1"/>
        <w:right w:val="single" w:sz="2" w:space="10" w:color="5B9BD5" w:shadow="1"/>
      </w:pBdr>
      <w:ind w:left="1152" w:right="1152" w:hanging="0"/>
    </w:pPr>
    <w:rPr>
      <w:rFonts w:ascii="Calibri" w:hAnsi="Calibri" w:eastAsia="" w:asciiTheme="minorHAnsi" w:eastAsiaTheme="minorEastAsia" w:hAnsiTheme="minorHAnsi"/>
      <w:i/>
      <w:iCs/>
      <w:color w:val="5B9BD5" w:themeColor="accent1"/>
    </w:rPr>
  </w:style>
  <w:style w:type="paragraph" w:styleId="Closing">
    <w:name w:val="Closing"/>
    <w:basedOn w:val="Normal"/>
    <w:link w:val="ClosingChar"/>
    <w:uiPriority w:val="99"/>
    <w:semiHidden/>
    <w:unhideWhenUsed/>
    <w:qFormat/>
    <w:rsid w:val="0093681f"/>
    <w:pPr>
      <w:ind w:left="4252" w:hanging="0"/>
    </w:pPr>
    <w:rPr/>
  </w:style>
  <w:style w:type="paragraph" w:styleId="Loppuviite">
    <w:name w:val="Endnote Text"/>
    <w:basedOn w:val="Normal"/>
    <w:link w:val="EndnoteTextChar"/>
    <w:uiPriority w:val="99"/>
    <w:semiHidden/>
    <w:unhideWhenUsed/>
    <w:rsid w:val="0093681f"/>
    <w:pPr/>
    <w:rPr>
      <w:sz w:val="20"/>
      <w:szCs w:val="20"/>
    </w:rPr>
  </w:style>
  <w:style w:type="paragraph" w:styleId="ListBullet3">
    <w:name w:val="List Bullet 3"/>
    <w:basedOn w:val="Normal"/>
    <w:uiPriority w:val="99"/>
    <w:semiHidden/>
    <w:unhideWhenUsed/>
    <w:qFormat/>
    <w:rsid w:val="0093681f"/>
    <w:pPr>
      <w:numPr>
        <w:ilvl w:val="0"/>
        <w:numId w:val="20"/>
      </w:numPr>
      <w:spacing w:before="0" w:after="0"/>
      <w:contextualSpacing/>
    </w:pPr>
    <w:rPr/>
  </w:style>
  <w:style w:type="paragraph" w:styleId="ListBullet4">
    <w:name w:val="List Bullet 4"/>
    <w:basedOn w:val="Normal"/>
    <w:uiPriority w:val="99"/>
    <w:semiHidden/>
    <w:unhideWhenUsed/>
    <w:qFormat/>
    <w:rsid w:val="0093681f"/>
    <w:pPr>
      <w:numPr>
        <w:ilvl w:val="0"/>
        <w:numId w:val="21"/>
      </w:numPr>
      <w:spacing w:before="0" w:after="0"/>
      <w:contextualSpacing/>
    </w:pPr>
    <w:rPr/>
  </w:style>
  <w:style w:type="paragraph" w:styleId="ListBullet5">
    <w:name w:val="List Bullet 5"/>
    <w:basedOn w:val="Normal"/>
    <w:uiPriority w:val="99"/>
    <w:semiHidden/>
    <w:unhideWhenUsed/>
    <w:qFormat/>
    <w:rsid w:val="0093681f"/>
    <w:pPr>
      <w:numPr>
        <w:ilvl w:val="0"/>
        <w:numId w:val="22"/>
      </w:numPr>
      <w:spacing w:before="0" w:after="0"/>
      <w:contextualSpacing/>
    </w:pPr>
    <w:rPr/>
  </w:style>
  <w:style w:type="paragraph" w:styleId="ListNumber">
    <w:name w:val="List Number"/>
    <w:basedOn w:val="Normal"/>
    <w:uiPriority w:val="99"/>
    <w:semiHidden/>
    <w:unhideWhenUsed/>
    <w:qFormat/>
    <w:rsid w:val="0093681f"/>
    <w:pPr>
      <w:numPr>
        <w:ilvl w:val="0"/>
        <w:numId w:val="23"/>
      </w:numPr>
      <w:spacing w:before="0" w:after="0"/>
      <w:contextualSpacing/>
    </w:pPr>
    <w:rPr/>
  </w:style>
  <w:style w:type="paragraph" w:styleId="Bibliography">
    <w:name w:val="Bibliography"/>
    <w:basedOn w:val="Normal"/>
    <w:next w:val="Normal"/>
    <w:uiPriority w:val="37"/>
    <w:semiHidden/>
    <w:unhideWhenUsed/>
    <w:qFormat/>
    <w:rsid w:val="0093681f"/>
    <w:pPr/>
    <w:rPr/>
  </w:style>
  <w:style w:type="paragraph" w:styleId="Toaheading">
    <w:name w:val="toa heading"/>
    <w:basedOn w:val="Normal"/>
    <w:next w:val="Normal"/>
    <w:uiPriority w:val="99"/>
    <w:semiHidden/>
    <w:unhideWhenUsed/>
    <w:qFormat/>
    <w:rsid w:val="0093681f"/>
    <w:pPr>
      <w:spacing w:before="120" w:after="0"/>
    </w:pPr>
    <w:rPr>
      <w:rFonts w:ascii="Calibri Light" w:hAnsi="Calibri Light" w:eastAsia="" w:cs="" w:asciiTheme="majorHAnsi" w:cstheme="majorBidi" w:eastAsiaTheme="majorEastAsia" w:hAnsiTheme="majorHAnsi"/>
      <w:b/>
      <w:bCs/>
      <w:szCs w:val="24"/>
    </w:rPr>
  </w:style>
  <w:style w:type="paragraph" w:styleId="Tableofauthorities">
    <w:name w:val="table of authorities"/>
    <w:basedOn w:val="Normal"/>
    <w:next w:val="Normal"/>
    <w:uiPriority w:val="99"/>
    <w:semiHidden/>
    <w:unhideWhenUsed/>
    <w:qFormat/>
    <w:rsid w:val="0093681f"/>
    <w:pPr>
      <w:ind w:left="240" w:hanging="240"/>
    </w:pPr>
    <w:rPr/>
  </w:style>
  <w:style w:type="paragraph" w:styleId="Macro">
    <w:name w:val="macro"/>
    <w:link w:val="MacroTextChar"/>
    <w:uiPriority w:val="99"/>
    <w:semiHidden/>
    <w:unhideWhenUsed/>
    <w:qFormat/>
    <w:rsid w:val="0093681f"/>
    <w:pPr>
      <w:widowControl/>
      <w:tabs>
        <w:tab w:val="clear" w:pos="130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40" w:before="0" w:after="0"/>
      <w:jc w:val="left"/>
    </w:pPr>
    <w:rPr>
      <w:rFonts w:ascii="Consolas" w:hAnsi="Consolas" w:eastAsia="Calibri" w:cs="" w:cstheme="minorBidi" w:eastAsiaTheme="minorHAnsi"/>
      <w:color w:val="auto"/>
      <w:kern w:val="0"/>
      <w:sz w:val="20"/>
      <w:szCs w:val="20"/>
      <w:lang w:val="fi-FI" w:eastAsia="en-US" w:bidi="ar-SA"/>
    </w:rPr>
  </w:style>
  <w:style w:type="paragraph" w:styleId="ListBullet">
    <w:name w:val="List Bullet"/>
    <w:basedOn w:val="Normal"/>
    <w:uiPriority w:val="99"/>
    <w:semiHidden/>
    <w:unhideWhenUsed/>
    <w:qFormat/>
    <w:rsid w:val="0093681f"/>
    <w:pPr>
      <w:numPr>
        <w:ilvl w:val="0"/>
        <w:numId w:val="18"/>
      </w:numPr>
      <w:spacing w:before="0" w:after="0"/>
      <w:contextualSpacing/>
    </w:pPr>
    <w:rPr/>
  </w:style>
  <w:style w:type="paragraph" w:styleId="ListBullet2">
    <w:name w:val="List Bullet 2"/>
    <w:basedOn w:val="Normal"/>
    <w:uiPriority w:val="99"/>
    <w:semiHidden/>
    <w:unhideWhenUsed/>
    <w:qFormat/>
    <w:rsid w:val="0093681f"/>
    <w:pPr>
      <w:numPr>
        <w:ilvl w:val="0"/>
        <w:numId w:val="19"/>
      </w:numPr>
      <w:spacing w:before="0" w:after="0"/>
      <w:contextualSpacing/>
    </w:pPr>
    <w:rPr/>
  </w:style>
  <w:style w:type="paragraph" w:styleId="ListNumber2">
    <w:name w:val="List Number 2"/>
    <w:basedOn w:val="Normal"/>
    <w:uiPriority w:val="99"/>
    <w:semiHidden/>
    <w:unhideWhenUsed/>
    <w:qFormat/>
    <w:rsid w:val="0093681f"/>
    <w:pPr>
      <w:numPr>
        <w:ilvl w:val="0"/>
        <w:numId w:val="24"/>
      </w:numPr>
      <w:spacing w:before="0" w:after="0"/>
      <w:contextualSpacing/>
    </w:pPr>
    <w:rPr/>
  </w:style>
  <w:style w:type="paragraph" w:styleId="ListNumber3">
    <w:name w:val="List Number 3"/>
    <w:basedOn w:val="Normal"/>
    <w:uiPriority w:val="99"/>
    <w:semiHidden/>
    <w:unhideWhenUsed/>
    <w:qFormat/>
    <w:rsid w:val="0093681f"/>
    <w:pPr>
      <w:numPr>
        <w:ilvl w:val="0"/>
        <w:numId w:val="25"/>
      </w:numPr>
      <w:spacing w:before="0" w:after="0"/>
      <w:contextualSpacing/>
    </w:pPr>
    <w:rPr/>
  </w:style>
  <w:style w:type="paragraph" w:styleId="ListNumber4">
    <w:name w:val="List Number 4"/>
    <w:basedOn w:val="Normal"/>
    <w:uiPriority w:val="99"/>
    <w:semiHidden/>
    <w:unhideWhenUsed/>
    <w:qFormat/>
    <w:rsid w:val="0093681f"/>
    <w:pPr>
      <w:numPr>
        <w:ilvl w:val="0"/>
        <w:numId w:val="26"/>
      </w:numPr>
      <w:spacing w:before="0" w:after="0"/>
      <w:contextualSpacing/>
    </w:pPr>
    <w:rPr/>
  </w:style>
  <w:style w:type="paragraph" w:styleId="ListNumber5">
    <w:name w:val="List Number 5"/>
    <w:basedOn w:val="Normal"/>
    <w:uiPriority w:val="99"/>
    <w:semiHidden/>
    <w:unhideWhenUsed/>
    <w:qFormat/>
    <w:rsid w:val="0093681f"/>
    <w:pPr>
      <w:numPr>
        <w:ilvl w:val="0"/>
        <w:numId w:val="27"/>
      </w:numPr>
      <w:spacing w:before="0" w:after="0"/>
      <w:contextualSpacing/>
    </w:pPr>
    <w:rPr/>
  </w:style>
  <w:style w:type="paragraph" w:styleId="Potsikko">
    <w:name w:val="Title"/>
    <w:basedOn w:val="Normal"/>
    <w:next w:val="Normal"/>
    <w:link w:val="TitleChar"/>
    <w:uiPriority w:val="10"/>
    <w:qFormat/>
    <w:rsid w:val="0093681f"/>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ate">
    <w:name w:val="Date"/>
    <w:basedOn w:val="Normal"/>
    <w:next w:val="Normal"/>
    <w:link w:val="DateChar"/>
    <w:uiPriority w:val="99"/>
    <w:semiHidden/>
    <w:unhideWhenUsed/>
    <w:qFormat/>
    <w:rsid w:val="0093681f"/>
    <w:pPr/>
    <w:rPr/>
  </w:style>
  <w:style w:type="paragraph" w:styleId="BodyTextIndent2">
    <w:name w:val="Body Text Indent 2"/>
    <w:basedOn w:val="Normal"/>
    <w:link w:val="BodyTextIndent2Char"/>
    <w:uiPriority w:val="99"/>
    <w:semiHidden/>
    <w:unhideWhenUsed/>
    <w:qFormat/>
    <w:rsid w:val="0093681f"/>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93681f"/>
    <w:pPr>
      <w:spacing w:before="0" w:after="120"/>
      <w:ind w:left="283" w:hanging="0"/>
    </w:pPr>
    <w:rPr>
      <w:sz w:val="16"/>
      <w:szCs w:val="16"/>
    </w:rPr>
  </w:style>
  <w:style w:type="paragraph" w:styleId="Sisllysluettelo1">
    <w:name w:val="TOC 1"/>
    <w:basedOn w:val="Normal"/>
    <w:next w:val="Normal"/>
    <w:autoRedefine/>
    <w:uiPriority w:val="39"/>
    <w:semiHidden/>
    <w:unhideWhenUsed/>
    <w:rsid w:val="0093681f"/>
    <w:pPr>
      <w:spacing w:before="0" w:after="100"/>
    </w:pPr>
    <w:rPr/>
  </w:style>
  <w:style w:type="paragraph" w:styleId="Sisllysluettelo2">
    <w:name w:val="TOC 2"/>
    <w:basedOn w:val="Normal"/>
    <w:next w:val="Normal"/>
    <w:autoRedefine/>
    <w:uiPriority w:val="39"/>
    <w:semiHidden/>
    <w:unhideWhenUsed/>
    <w:rsid w:val="0093681f"/>
    <w:pPr>
      <w:spacing w:before="0" w:after="100"/>
      <w:ind w:left="240" w:hanging="0"/>
    </w:pPr>
    <w:rPr/>
  </w:style>
  <w:style w:type="paragraph" w:styleId="Sisllysluettelo3">
    <w:name w:val="TOC 3"/>
    <w:basedOn w:val="Normal"/>
    <w:next w:val="Normal"/>
    <w:autoRedefine/>
    <w:uiPriority w:val="39"/>
    <w:semiHidden/>
    <w:unhideWhenUsed/>
    <w:rsid w:val="0093681f"/>
    <w:pPr>
      <w:spacing w:before="0" w:after="100"/>
      <w:ind w:left="480" w:hanging="0"/>
    </w:pPr>
    <w:rPr/>
  </w:style>
  <w:style w:type="paragraph" w:styleId="Sisllysluettelo4">
    <w:name w:val="TOC 4"/>
    <w:basedOn w:val="Normal"/>
    <w:next w:val="Normal"/>
    <w:autoRedefine/>
    <w:uiPriority w:val="39"/>
    <w:semiHidden/>
    <w:unhideWhenUsed/>
    <w:rsid w:val="0093681f"/>
    <w:pPr>
      <w:spacing w:before="0" w:after="100"/>
      <w:ind w:left="720" w:hanging="0"/>
    </w:pPr>
    <w:rPr/>
  </w:style>
  <w:style w:type="paragraph" w:styleId="Sisllysluettelo5">
    <w:name w:val="TOC 5"/>
    <w:basedOn w:val="Normal"/>
    <w:next w:val="Normal"/>
    <w:autoRedefine/>
    <w:uiPriority w:val="39"/>
    <w:semiHidden/>
    <w:unhideWhenUsed/>
    <w:rsid w:val="0093681f"/>
    <w:pPr>
      <w:spacing w:before="0" w:after="100"/>
      <w:ind w:left="960" w:hanging="0"/>
    </w:pPr>
    <w:rPr/>
  </w:style>
  <w:style w:type="paragraph" w:styleId="Sisllysluettelo6">
    <w:name w:val="TOC 6"/>
    <w:basedOn w:val="Normal"/>
    <w:next w:val="Normal"/>
    <w:autoRedefine/>
    <w:uiPriority w:val="39"/>
    <w:semiHidden/>
    <w:unhideWhenUsed/>
    <w:rsid w:val="0093681f"/>
    <w:pPr>
      <w:spacing w:before="0" w:after="100"/>
      <w:ind w:left="1200" w:hanging="0"/>
    </w:pPr>
    <w:rPr/>
  </w:style>
  <w:style w:type="paragraph" w:styleId="Sisllysluettelo7">
    <w:name w:val="TOC 7"/>
    <w:basedOn w:val="Normal"/>
    <w:next w:val="Normal"/>
    <w:autoRedefine/>
    <w:uiPriority w:val="39"/>
    <w:semiHidden/>
    <w:unhideWhenUsed/>
    <w:rsid w:val="0093681f"/>
    <w:pPr>
      <w:spacing w:before="0" w:after="100"/>
      <w:ind w:left="1440" w:hanging="0"/>
    </w:pPr>
    <w:rPr/>
  </w:style>
  <w:style w:type="paragraph" w:styleId="Sisllysluettelo8">
    <w:name w:val="TOC 8"/>
    <w:basedOn w:val="Normal"/>
    <w:next w:val="Normal"/>
    <w:autoRedefine/>
    <w:uiPriority w:val="39"/>
    <w:semiHidden/>
    <w:unhideWhenUsed/>
    <w:rsid w:val="0093681f"/>
    <w:pPr>
      <w:spacing w:before="0" w:after="100"/>
      <w:ind w:left="1680" w:hanging="0"/>
    </w:pPr>
    <w:rPr/>
  </w:style>
  <w:style w:type="paragraph" w:styleId="Sisllysluettelo9">
    <w:name w:val="TOC 9"/>
    <w:basedOn w:val="Normal"/>
    <w:next w:val="Normal"/>
    <w:autoRedefine/>
    <w:uiPriority w:val="39"/>
    <w:semiHidden/>
    <w:unhideWhenUsed/>
    <w:rsid w:val="0093681f"/>
    <w:pPr>
      <w:spacing w:before="0" w:after="100"/>
      <w:ind w:left="1920" w:hanging="0"/>
    </w:pPr>
    <w:rPr/>
  </w:style>
  <w:style w:type="paragraph" w:styleId="Hakemistonotsikko">
    <w:name w:val="Index Heading"/>
    <w:basedOn w:val="Otsikko"/>
    <w:pPr/>
    <w:rPr/>
  </w:style>
  <w:style w:type="paragraph" w:styleId="Sisllysluettelonotsikko">
    <w:name w:val="TOC Heading"/>
    <w:basedOn w:val="Otsikko1"/>
    <w:next w:val="Normal"/>
    <w:uiPriority w:val="39"/>
    <w:semiHidden/>
    <w:unhideWhenUsed/>
    <w:qFormat/>
    <w:rsid w:val="0093681f"/>
    <w:pPr>
      <w:numPr>
        <w:ilvl w:val="0"/>
        <w:numId w:val="0"/>
      </w:numPr>
      <w:spacing w:before="240" w:after="0"/>
      <w:ind w:left="360" w:hanging="0"/>
      <w:outlineLvl w:val="9"/>
    </w:pPr>
    <w:rPr>
      <w:rFonts w:ascii="Calibri Light" w:hAnsi="Calibri Light" w:cs="" w:asciiTheme="majorHAnsi" w:cstheme="majorBidi" w:hAnsiTheme="majorHAnsi"/>
      <w:b w:val="false"/>
      <w:bCs w:val="false"/>
      <w:caps w:val="false"/>
      <w:smallCaps w:val="false"/>
      <w:color w:val="2E74B5" w:themeColor="accent1" w:themeShade="bf"/>
      <w:sz w:val="32"/>
      <w:szCs w:val="32"/>
    </w:rPr>
  </w:style>
  <w:style w:type="paragraph" w:styleId="Lopputervehdys">
    <w:name w:val="Salutation"/>
    <w:basedOn w:val="Normal"/>
    <w:next w:val="Normal"/>
    <w:link w:val="SalutationChar"/>
    <w:uiPriority w:val="99"/>
    <w:semiHidden/>
    <w:unhideWhenUsed/>
    <w:rsid w:val="0093681f"/>
    <w:pPr/>
    <w:rPr/>
  </w:style>
  <w:style w:type="paragraph" w:styleId="PlainText">
    <w:name w:val="Plain Text"/>
    <w:basedOn w:val="Normal"/>
    <w:link w:val="PlainTextChar"/>
    <w:uiPriority w:val="99"/>
    <w:semiHidden/>
    <w:unhideWhenUsed/>
    <w:qFormat/>
    <w:rsid w:val="0093681f"/>
    <w:pPr/>
    <w:rPr>
      <w:rFonts w:ascii="Consolas" w:hAnsi="Consolas"/>
      <w:sz w:val="21"/>
      <w:szCs w:val="21"/>
    </w:rPr>
  </w:style>
  <w:style w:type="paragraph" w:styleId="NormalIndent">
    <w:name w:val="Normal Indent"/>
    <w:basedOn w:val="Normal"/>
    <w:uiPriority w:val="99"/>
    <w:semiHidden/>
    <w:unhideWhenUsed/>
    <w:qFormat/>
    <w:rsid w:val="0093681f"/>
    <w:pPr>
      <w:ind w:left="1304" w:hanging="0"/>
    </w:pPr>
    <w:rPr/>
  </w:style>
  <w:style w:type="paragraph" w:styleId="EmailSignature">
    <w:name w:val="E-mail Signature"/>
    <w:basedOn w:val="Normal"/>
    <w:link w:val="EmailSignatureChar"/>
    <w:uiPriority w:val="99"/>
    <w:semiHidden/>
    <w:unhideWhenUsed/>
    <w:qFormat/>
    <w:rsid w:val="0093681f"/>
    <w:pPr/>
    <w:rPr/>
  </w:style>
  <w:style w:type="paragraph" w:styleId="MessageHeader">
    <w:name w:val="Message Header"/>
    <w:basedOn w:val="Normal"/>
    <w:link w:val="MessageHeaderChar"/>
    <w:uiPriority w:val="99"/>
    <w:semiHidden/>
    <w:unhideWhenUsed/>
    <w:qFormat/>
    <w:rsid w:val="0093681f"/>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 w:cs="" w:asciiTheme="majorHAnsi" w:cstheme="majorBidi" w:eastAsiaTheme="majorEastAsia" w:hAnsiTheme="maj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35c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lmatieteenlaitos.fi/varoituks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67CFDA86AEB546B995319C9A74F280" ma:contentTypeVersion="14" ma:contentTypeDescription="Create a new document." ma:contentTypeScope="" ma:versionID="3d4bb4c84da482ce92726da16d339d5c">
  <xsd:schema xmlns:xsd="http://www.w3.org/2001/XMLSchema" xmlns:xs="http://www.w3.org/2001/XMLSchema" xmlns:p="http://schemas.microsoft.com/office/2006/metadata/properties" xmlns:ns3="d72376b9-004c-49c2-8b7d-5b7159359d27" xmlns:ns4="d58c94b0-a878-42c4-9372-751ee736ed47" targetNamespace="http://schemas.microsoft.com/office/2006/metadata/properties" ma:root="true" ma:fieldsID="9f627f5148928fc85e1ba33e0bf83f17" ns3:_="" ns4:_="">
    <xsd:import namespace="d72376b9-004c-49c2-8b7d-5b7159359d27"/>
    <xsd:import namespace="d58c94b0-a878-42c4-9372-751ee736ed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376b9-004c-49c2-8b7d-5b7159359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c94b0-a878-42c4-9372-751ee736e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C5083-E23A-495A-8597-B6902D748714}">
  <ds:schemaRefs>
    <ds:schemaRef ds:uri="http://schemas.openxmlformats.org/officeDocument/2006/bibliography"/>
  </ds:schemaRefs>
</ds:datastoreItem>
</file>

<file path=customXml/itemProps2.xml><?xml version="1.0" encoding="utf-8"?>
<ds:datastoreItem xmlns:ds="http://schemas.openxmlformats.org/officeDocument/2006/customXml" ds:itemID="{33DBEFD6-59DE-4B4B-8540-7AA1646FF45F}">
  <ds:schemaRefs>
    <ds:schemaRef ds:uri="http://schemas.microsoft.com/office/2006/metadata/properties"/>
    <ds:schemaRef ds:uri="http://schemas.microsoft.com/office/2006/documentManagement/types"/>
    <ds:schemaRef ds:uri="d72376b9-004c-49c2-8b7d-5b7159359d27"/>
    <ds:schemaRef ds:uri="d58c94b0-a878-42c4-9372-751ee736ed47"/>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500FEA-0251-4DD2-A366-9001EDCC1E23}">
  <ds:schemaRefs>
    <ds:schemaRef ds:uri="http://schemas.microsoft.com/sharepoint/v3/contenttype/forms"/>
  </ds:schemaRefs>
</ds:datastoreItem>
</file>

<file path=customXml/itemProps4.xml><?xml version="1.0" encoding="utf-8"?>
<ds:datastoreItem xmlns:ds="http://schemas.openxmlformats.org/officeDocument/2006/customXml" ds:itemID="{55703C4E-48C0-4375-B75C-F9C977AD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376b9-004c-49c2-8b7d-5b7159359d27"/>
    <ds:schemaRef ds:uri="d58c94b0-a878-42c4-9372-751ee736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LibreOffice/7.3.7.2$Windows_X86_64 LibreOffice_project/e114eadc50a9ff8d8c8a0567d6da8f454beeb84f</Application>
  <AppVersion>15.0000</AppVersion>
  <Pages>15</Pages>
  <Words>2289</Words>
  <Characters>19120</Characters>
  <CharactersWithSpaces>21134</CharactersWithSpaces>
  <Paragraphs>291</Paragraphs>
  <Company>City of Helsinki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2022-02-07T20:00:00Z</dcterms:created>
  <dc:creator>Koski Juha-Pekka</dc:creator>
  <dc:description/>
  <dc:language>fi-FI</dc:language>
  <cp:lastModifiedBy/>
  <cp:lastPrinted>2020-10-29T10:08:00Z</cp:lastPrinted>
  <dcterms:modified xsi:type="dcterms:W3CDTF">2024-12-19T21:02:06Z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0x010100DF67CFDA86AEB546B995319C9A74F280</vt:lpwstr>
  </property>
</Properties>
</file>